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F3" w:rsidRPr="007159F3" w:rsidRDefault="007159F3" w:rsidP="007159F3">
      <w:pPr>
        <w:spacing w:after="0" w:line="240" w:lineRule="auto"/>
        <w:jc w:val="center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7159F3">
        <w:rPr>
          <w:rFonts w:eastAsia="Times New Roman"/>
          <w:b/>
          <w:bCs/>
          <w:spacing w:val="0"/>
          <w:sz w:val="28"/>
          <w:szCs w:val="28"/>
          <w:lang w:eastAsia="ru-RU"/>
        </w:rPr>
        <w:t>Методические рекомендации по проведению профориентационной работы в образовательных организациях Промышле</w:t>
      </w:r>
      <w:r w:rsidR="00BE4096">
        <w:rPr>
          <w:rFonts w:eastAsia="Times New Roman"/>
          <w:b/>
          <w:bCs/>
          <w:spacing w:val="0"/>
          <w:sz w:val="28"/>
          <w:szCs w:val="28"/>
          <w:lang w:eastAsia="ru-RU"/>
        </w:rPr>
        <w:t>нновского муниципального округа</w:t>
      </w:r>
    </w:p>
    <w:p w:rsidR="007159F3" w:rsidRPr="007159F3" w:rsidRDefault="007159F3" w:rsidP="007159F3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br/>
        <w:t>Профориентационная работа среди школьников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 xml:space="preserve">Профессиональная 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</w:t>
      </w:r>
      <w:proofErr w:type="gramStart"/>
      <w:r w:rsidRPr="007159F3">
        <w:rPr>
          <w:rFonts w:eastAsia="Times New Roman"/>
          <w:spacing w:val="0"/>
          <w:lang w:eastAsia="ru-RU"/>
        </w:rPr>
        <w:t>обучающимся</w:t>
      </w:r>
      <w:proofErr w:type="gramEnd"/>
      <w:r w:rsidRPr="007159F3">
        <w:rPr>
          <w:rFonts w:eastAsia="Times New Roman"/>
          <w:spacing w:val="0"/>
          <w:lang w:eastAsia="ru-RU"/>
        </w:rPr>
        <w:t xml:space="preserve">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</w:t>
      </w:r>
      <w:proofErr w:type="spellStart"/>
      <w:r w:rsidRPr="007159F3">
        <w:rPr>
          <w:rFonts w:eastAsia="Times New Roman"/>
          <w:spacing w:val="0"/>
          <w:lang w:eastAsia="ru-RU"/>
        </w:rPr>
        <w:t>многоукладности</w:t>
      </w:r>
      <w:proofErr w:type="spellEnd"/>
      <w:r w:rsidRPr="007159F3">
        <w:rPr>
          <w:rFonts w:eastAsia="Times New Roman"/>
          <w:spacing w:val="0"/>
          <w:lang w:eastAsia="ru-RU"/>
        </w:rPr>
        <w:t xml:space="preserve"> форм собственности и предпринимательства.  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Цели: оказания профориентационной поддержки учащимся в процессе выбора профиля обучения и сферы будущей профессиональной деятельности,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Задачи: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получение непротиворечивых данных о предпочтениях, склонностях и возможностях учащихся для разделения их по профилям обучения;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 </w:t>
      </w:r>
      <w:hyperlink r:id="rId5" w:history="1">
        <w:r w:rsidRPr="007159F3">
          <w:rPr>
            <w:rFonts w:eastAsia="Times New Roman"/>
            <w:spacing w:val="0"/>
            <w:lang w:eastAsia="ru-RU"/>
          </w:rPr>
          <w:t>воспитательной работе</w:t>
        </w:r>
      </w:hyperlink>
      <w:r w:rsidRPr="007159F3">
        <w:rPr>
          <w:rFonts w:eastAsia="Times New Roman"/>
          <w:spacing w:val="0"/>
          <w:lang w:eastAsia="ru-RU"/>
        </w:rPr>
        <w:t>;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дополнительная поддержка некоторых групп школьников, у которых легко спрогнозировать сложности трудоустройства – учащихся коррекционных классов и школ и др.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 xml:space="preserve"> Организация работы по профессиональному самоопределению </w:t>
      </w:r>
      <w:proofErr w:type="gramStart"/>
      <w:r w:rsidRPr="007159F3">
        <w:rPr>
          <w:rFonts w:eastAsia="Times New Roman"/>
          <w:spacing w:val="0"/>
          <w:lang w:eastAsia="ru-RU"/>
        </w:rPr>
        <w:t>обучающихся</w:t>
      </w:r>
      <w:proofErr w:type="gramEnd"/>
      <w:r w:rsidRPr="007159F3">
        <w:rPr>
          <w:rFonts w:eastAsia="Times New Roman"/>
          <w:spacing w:val="0"/>
          <w:lang w:eastAsia="ru-RU"/>
        </w:rPr>
        <w:t xml:space="preserve"> наиболее эффективна в совокупности деятельности всего педагогического коллектива.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Для организации профориентационной работы с детьми классный руководитель может использовать различные формы, методы и средства, активизирующие познавательную, творческую активность школьников: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индивидуальные и групповые профориентационные беседы, диспуты, конференции;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психолого-педагогические наблюдения склонностей учащихся;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проектирование индивидуальной образовательной траектории,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моделирование вариантов профильного обучения и профессионального становления,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анализ собственных достижений, составление портфолио;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lastRenderedPageBreak/>
        <w:t>- организация посещения учащимися Ярмарки учебных мест, Дней открытых дверей в организациях высшего и среднего профессионального образования;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родительские собрания по проблеме формирования готовности учащихся к профильному и профессиональному самоопределению;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встречи учащихся с выпускниками школы  - студентами организаций высшего и среднего профессионального образования.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Учитель-предметник способствует развитию познавательного интереса, творческой направленности личности школьников, используя разнообразные </w:t>
      </w:r>
      <w:hyperlink r:id="rId6" w:history="1">
        <w:r w:rsidRPr="007159F3">
          <w:rPr>
            <w:rFonts w:eastAsia="Times New Roman"/>
            <w:spacing w:val="0"/>
            <w:lang w:eastAsia="ru-RU"/>
          </w:rPr>
          <w:t>методы и средства</w:t>
        </w:r>
      </w:hyperlink>
      <w:r w:rsidRPr="007159F3">
        <w:rPr>
          <w:rFonts w:eastAsia="Times New Roman"/>
          <w:spacing w:val="0"/>
          <w:lang w:eastAsia="ru-RU"/>
        </w:rPr>
        <w:t>: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proofErr w:type="gramStart"/>
      <w:r w:rsidRPr="007159F3">
        <w:rPr>
          <w:rFonts w:eastAsia="Times New Roman"/>
          <w:spacing w:val="0"/>
          <w:lang w:eastAsia="ru-RU"/>
        </w:rPr>
        <w:t>- проектная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  <w:proofErr w:type="gramEnd"/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 xml:space="preserve">- </w:t>
      </w:r>
      <w:proofErr w:type="spellStart"/>
      <w:r w:rsidRPr="007159F3">
        <w:rPr>
          <w:rFonts w:eastAsia="Times New Roman"/>
          <w:spacing w:val="0"/>
          <w:lang w:eastAsia="ru-RU"/>
        </w:rPr>
        <w:t>профориентационная</w:t>
      </w:r>
      <w:proofErr w:type="spellEnd"/>
      <w:r w:rsidRPr="007159F3">
        <w:rPr>
          <w:rFonts w:eastAsia="Times New Roman"/>
          <w:spacing w:val="0"/>
          <w:lang w:eastAsia="ru-RU"/>
        </w:rPr>
        <w:t xml:space="preserve"> направленность уроков,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формирование у учащихся профессионально-важных навыков;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формирование у школьников адекватной самооценки.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 xml:space="preserve">      Библиотекарь способствует просвещению </w:t>
      </w:r>
      <w:proofErr w:type="gramStart"/>
      <w:r w:rsidRPr="007159F3">
        <w:rPr>
          <w:rFonts w:eastAsia="Times New Roman"/>
          <w:spacing w:val="0"/>
          <w:lang w:eastAsia="ru-RU"/>
        </w:rPr>
        <w:t>обучающихся</w:t>
      </w:r>
      <w:proofErr w:type="gramEnd"/>
      <w:r w:rsidRPr="007159F3">
        <w:rPr>
          <w:rFonts w:eastAsia="Times New Roman"/>
          <w:spacing w:val="0"/>
          <w:lang w:eastAsia="ru-RU"/>
        </w:rPr>
        <w:t>: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подбор литературы для учителей и учащихся в помощь выбору профессии;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 xml:space="preserve">- организация </w:t>
      </w:r>
      <w:proofErr w:type="gramStart"/>
      <w:r w:rsidRPr="007159F3">
        <w:rPr>
          <w:rFonts w:eastAsia="Times New Roman"/>
          <w:spacing w:val="0"/>
          <w:lang w:eastAsia="ru-RU"/>
        </w:rPr>
        <w:t>выставок книг о профессиях</w:t>
      </w:r>
      <w:proofErr w:type="gramEnd"/>
      <w:r w:rsidRPr="007159F3">
        <w:rPr>
          <w:rFonts w:eastAsia="Times New Roman"/>
          <w:spacing w:val="0"/>
          <w:lang w:eastAsia="ru-RU"/>
        </w:rPr>
        <w:t xml:space="preserve"> и по сферам и отраслям (машиностроение, транспорт, строительство, в мире искусства и т.д.);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проведение библиотечных уроков на темы выбора профессии;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обобщение и систематизация методических материалов по профориентации.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 xml:space="preserve">     Социальный педагог способствует формированию у школьников группы риска адекватной самооценки, потому что, как правило, у таких детей она занижена: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педагогическая поддержка детей  группы риска в процессе их профессионального и жизненного самоопределения;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консультация учащихся по социальным вопросам;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- помощь классному руководителю в </w:t>
      </w:r>
      <w:hyperlink r:id="rId7" w:history="1">
        <w:r w:rsidRPr="007159F3">
          <w:rPr>
            <w:rFonts w:eastAsia="Times New Roman"/>
            <w:spacing w:val="0"/>
            <w:lang w:eastAsia="ru-RU"/>
          </w:rPr>
          <w:t>анализе и оценке социальных факторов</w:t>
        </w:r>
      </w:hyperlink>
      <w:r w:rsidRPr="007159F3">
        <w:rPr>
          <w:rFonts w:eastAsia="Times New Roman"/>
          <w:spacing w:val="0"/>
          <w:lang w:eastAsia="ru-RU"/>
        </w:rPr>
        <w:t>, затрудняющих процесс самоопределения школьника.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proofErr w:type="spellStart"/>
      <w:r w:rsidRPr="007159F3">
        <w:rPr>
          <w:rFonts w:eastAsia="Times New Roman"/>
          <w:spacing w:val="0"/>
          <w:lang w:eastAsia="ru-RU"/>
        </w:rPr>
        <w:t>Педагог-сихолог</w:t>
      </w:r>
      <w:proofErr w:type="spellEnd"/>
      <w:r w:rsidRPr="007159F3">
        <w:rPr>
          <w:rFonts w:eastAsia="Times New Roman"/>
          <w:spacing w:val="0"/>
          <w:lang w:eastAsia="ru-RU"/>
        </w:rPr>
        <w:t xml:space="preserve">  изучает профессиональные интересы и склонности учащихся, осуществляет мониторинг готовности учащегося к профильному и профессиональному самоопределению через анкетирование учащихся и их родителей; проводит тренинги по профориентации учащихся, беседы, психологическое просвещение для родителей и педагогов на тему выбора, психологические консультации с учётом возрастных особенностей учащихся;  способствуют формированию у школьников адекватной самооценки, оказывает помощь классному руководителю в анализе и оценке интересов и склонностей учащихся; создает базу данных по профессиональной диагностике.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lastRenderedPageBreak/>
        <w:t xml:space="preserve">      При организации работы с родителями используются различные формы и методы работы: приглашение родителей учащихся для выступлений перед учениками о своей профессии, привлечение их для работы руководителями кружков; проведение родительских собраний, лекториев для родителей, индивидуальных бесед, анкетирования родителей учащихся; помощь родителей в организации временного трудоустройства учащихся в каникулярное время.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С учетом психологических и возрастных особенностей школьников можно выделить следующие этапы, содержание профориентационной работы в школе: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proofErr w:type="gramStart"/>
      <w:r w:rsidRPr="007159F3">
        <w:rPr>
          <w:rFonts w:eastAsia="Times New Roman"/>
          <w:spacing w:val="0"/>
          <w:lang w:eastAsia="ru-RU"/>
        </w:rPr>
        <w:t>1-4 классы: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 </w:t>
      </w:r>
      <w:hyperlink r:id="rId8" w:history="1">
        <w:r w:rsidRPr="007159F3">
          <w:rPr>
            <w:rFonts w:eastAsia="Times New Roman"/>
            <w:spacing w:val="0"/>
            <w:lang w:eastAsia="ru-RU"/>
          </w:rPr>
          <w:t>различные ее виды</w:t>
        </w:r>
      </w:hyperlink>
      <w:r w:rsidRPr="007159F3">
        <w:rPr>
          <w:rFonts w:eastAsia="Times New Roman"/>
          <w:spacing w:val="0"/>
          <w:lang w:eastAsia="ru-RU"/>
        </w:rPr>
        <w:t>, в том числе социальную, трудовую, игровую, исследовательскую.</w:t>
      </w:r>
      <w:proofErr w:type="gramEnd"/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 xml:space="preserve">       Обучающиеся 1-4 классов должны знать содержание труда наиболее распространенных профессий; значение труда в жизни человека и общества; различные компоненты трудовой деятельности (предмет труда, орудия труда, трудовые действия и трудовые процессы, результаты труда), должны уметь осуществлять первоначальные </w:t>
      </w:r>
      <w:proofErr w:type="spellStart"/>
      <w:r w:rsidRPr="007159F3">
        <w:rPr>
          <w:rFonts w:eastAsia="Times New Roman"/>
          <w:spacing w:val="0"/>
          <w:lang w:eastAsia="ru-RU"/>
        </w:rPr>
        <w:t>общетрудовые</w:t>
      </w:r>
      <w:proofErr w:type="spellEnd"/>
      <w:r w:rsidRPr="007159F3">
        <w:rPr>
          <w:rFonts w:eastAsia="Times New Roman"/>
          <w:spacing w:val="0"/>
          <w:lang w:eastAsia="ru-RU"/>
        </w:rPr>
        <w:t xml:space="preserve"> умения и навыки.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5-7 классы: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“Я”). Обучающиеся 5-7 классов должны знать классификацию профессий; характеристику профессий, понятия «профессиональный интерес», «склонности», «самооценка»; роль способностей в выборе профессии, уметь соотносить свои интересы, склонности, способности с требованиями избираемой профессии.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8-9 классы: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>10-11 классы: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7159F3" w:rsidRPr="007159F3" w:rsidRDefault="007159F3" w:rsidP="007159F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t xml:space="preserve">       Выпускники должны знать пути и условия формирования профессиональных интересов и склонностей; медицинские показания и противопоказания при выборе профессии; роль способностей в выборе профессии, профессионально важные качества, </w:t>
      </w:r>
      <w:proofErr w:type="spellStart"/>
      <w:r w:rsidRPr="007159F3">
        <w:rPr>
          <w:rFonts w:eastAsia="Times New Roman"/>
          <w:spacing w:val="0"/>
          <w:lang w:eastAsia="ru-RU"/>
        </w:rPr>
        <w:t>профпригодность</w:t>
      </w:r>
      <w:proofErr w:type="spellEnd"/>
      <w:r w:rsidRPr="007159F3">
        <w:rPr>
          <w:rFonts w:eastAsia="Times New Roman"/>
          <w:spacing w:val="0"/>
          <w:lang w:eastAsia="ru-RU"/>
        </w:rPr>
        <w:t xml:space="preserve">; общие и специальные требования к профессии; </w:t>
      </w:r>
      <w:proofErr w:type="spellStart"/>
      <w:r w:rsidRPr="007159F3">
        <w:rPr>
          <w:rFonts w:eastAsia="Times New Roman"/>
          <w:spacing w:val="0"/>
          <w:lang w:eastAsia="ru-RU"/>
        </w:rPr>
        <w:t>профессиограммы</w:t>
      </w:r>
      <w:proofErr w:type="spellEnd"/>
      <w:r w:rsidRPr="007159F3">
        <w:rPr>
          <w:rFonts w:eastAsia="Times New Roman"/>
          <w:spacing w:val="0"/>
          <w:lang w:eastAsia="ru-RU"/>
        </w:rPr>
        <w:t>; источники получения информации о </w:t>
      </w:r>
      <w:hyperlink r:id="rId9" w:history="1">
        <w:r w:rsidRPr="007159F3">
          <w:rPr>
            <w:rFonts w:eastAsia="Times New Roman"/>
            <w:spacing w:val="0"/>
            <w:lang w:eastAsia="ru-RU"/>
          </w:rPr>
          <w:t>профессиях</w:t>
        </w:r>
      </w:hyperlink>
      <w:r w:rsidRPr="007159F3">
        <w:rPr>
          <w:rFonts w:eastAsia="Times New Roman"/>
          <w:spacing w:val="0"/>
          <w:lang w:eastAsia="ru-RU"/>
        </w:rPr>
        <w:t xml:space="preserve">; ошибки и затруднения при выборе профессии; возможности и пути получения профессии; потребности в кадрах конкретного экономического района; понятие «профессиональный и жизненный планы»; условия оптимального выбора профессии. Должны уметь классифицировать профессии; самостоятельно работать с учебной, справочной и </w:t>
      </w:r>
      <w:proofErr w:type="spellStart"/>
      <w:r w:rsidRPr="007159F3">
        <w:rPr>
          <w:rFonts w:eastAsia="Times New Roman"/>
          <w:spacing w:val="0"/>
          <w:lang w:eastAsia="ru-RU"/>
        </w:rPr>
        <w:t>профессиографической</w:t>
      </w:r>
      <w:proofErr w:type="spellEnd"/>
      <w:r w:rsidRPr="007159F3">
        <w:rPr>
          <w:rFonts w:eastAsia="Times New Roman"/>
          <w:spacing w:val="0"/>
          <w:lang w:eastAsia="ru-RU"/>
        </w:rPr>
        <w:t xml:space="preserve"> литературой; анализировать и составлять </w:t>
      </w:r>
      <w:proofErr w:type="spellStart"/>
      <w:r w:rsidRPr="007159F3">
        <w:rPr>
          <w:rFonts w:eastAsia="Times New Roman"/>
          <w:spacing w:val="0"/>
          <w:lang w:eastAsia="ru-RU"/>
        </w:rPr>
        <w:t>профессиограммы</w:t>
      </w:r>
      <w:proofErr w:type="spellEnd"/>
      <w:r w:rsidRPr="007159F3">
        <w:rPr>
          <w:rFonts w:eastAsia="Times New Roman"/>
          <w:spacing w:val="0"/>
          <w:lang w:eastAsia="ru-RU"/>
        </w:rPr>
        <w:t>; моделировать свою профессиональную карьеру; определять причины, затруднения при выборе профессии.</w:t>
      </w:r>
    </w:p>
    <w:p w:rsidR="007159F3" w:rsidRPr="007159F3" w:rsidRDefault="007159F3" w:rsidP="007159F3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7159F3">
        <w:rPr>
          <w:rFonts w:eastAsia="Times New Roman"/>
          <w:spacing w:val="0"/>
          <w:lang w:eastAsia="ru-RU"/>
        </w:rPr>
        <w:lastRenderedPageBreak/>
        <w:br/>
      </w:r>
      <w:r w:rsidRPr="007159F3">
        <w:rPr>
          <w:rFonts w:eastAsia="Times New Roman"/>
          <w:b/>
          <w:bCs/>
          <w:spacing w:val="0"/>
          <w:lang w:eastAsia="ru-RU"/>
        </w:rPr>
        <w:t>Мероприятия,</w:t>
      </w:r>
      <w:r w:rsidRPr="007159F3">
        <w:rPr>
          <w:rFonts w:eastAsia="Times New Roman"/>
          <w:spacing w:val="0"/>
          <w:lang w:eastAsia="ru-RU"/>
        </w:rPr>
        <w:t xml:space="preserve">   </w:t>
      </w:r>
      <w:r w:rsidRPr="007159F3">
        <w:rPr>
          <w:rFonts w:eastAsia="Times New Roman"/>
          <w:b/>
          <w:bCs/>
          <w:spacing w:val="0"/>
          <w:lang w:eastAsia="ru-RU"/>
        </w:rPr>
        <w:t>включаемые  в план профориентационной работы образовательных организаций:</w:t>
      </w:r>
      <w:r w:rsidRPr="007159F3">
        <w:rPr>
          <w:rFonts w:eastAsia="Times New Roman"/>
          <w:spacing w:val="0"/>
          <w:lang w:eastAsia="ru-RU"/>
        </w:rPr>
        <w:br/>
      </w:r>
    </w:p>
    <w:tbl>
      <w:tblPr>
        <w:tblW w:w="95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"/>
        <w:gridCol w:w="9099"/>
      </w:tblGrid>
      <w:tr w:rsidR="007159F3" w:rsidRPr="007159F3" w:rsidTr="007159F3">
        <w:trPr>
          <w:trHeight w:val="180"/>
          <w:tblCellSpacing w:w="0" w:type="dxa"/>
        </w:trPr>
        <w:tc>
          <w:tcPr>
            <w:tcW w:w="9315" w:type="dxa"/>
            <w:gridSpan w:val="2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b/>
                <w:bCs/>
                <w:spacing w:val="0"/>
                <w:lang w:eastAsia="ru-RU"/>
              </w:rPr>
              <w:t>Содержание деятельности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9315" w:type="dxa"/>
            <w:gridSpan w:val="2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</w:r>
            <w:r w:rsidRPr="007159F3">
              <w:rPr>
                <w:rFonts w:eastAsia="Times New Roman"/>
                <w:b/>
                <w:bCs/>
                <w:spacing w:val="0"/>
                <w:lang w:eastAsia="ru-RU"/>
              </w:rPr>
              <w:t>Организационная работа в школе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1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 xml:space="preserve">Профессиональное информирование обучающихся через систему </w:t>
            </w:r>
            <w:proofErr w:type="spellStart"/>
            <w:r w:rsidRPr="007159F3">
              <w:rPr>
                <w:rFonts w:eastAsia="Times New Roman"/>
                <w:spacing w:val="0"/>
                <w:lang w:eastAsia="ru-RU"/>
              </w:rPr>
              <w:t>профконсультаций</w:t>
            </w:r>
            <w:proofErr w:type="spellEnd"/>
            <w:r w:rsidRPr="007159F3">
              <w:rPr>
                <w:rFonts w:eastAsia="Times New Roman"/>
                <w:spacing w:val="0"/>
                <w:lang w:eastAsia="ru-RU"/>
              </w:rPr>
              <w:t>, сменный стенд, выставки книг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2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Проведение анализа результатов профориентации за прошлый год (вопросы трудоустройства и поступления в профессиональные учебные заведения выпускников 9 и 11 классов)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3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Составление и обсуждение плана профориентационной работы на новый учебный год.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4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Обеспечение школы документацией и методическими материалами по профориентации.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5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</w:r>
            <w:proofErr w:type="gramStart"/>
            <w:r w:rsidRPr="007159F3">
              <w:rPr>
                <w:rFonts w:eastAsia="Times New Roman"/>
                <w:spacing w:val="0"/>
                <w:lang w:eastAsia="ru-RU"/>
              </w:rPr>
              <w:t>Пополнение библиотечного фонда литературной по профориентации и трудовому обучению.</w:t>
            </w:r>
            <w:proofErr w:type="gramEnd"/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6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Обеспечение участия школьников в работе ученических трудовых объединений.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7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Организация работы предметных кружков, кружков декоративно-прикладного творчества, спортивно-технических, художественных.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8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Введение элективных курсов и факультативов. «'Твоя профессиональная карьера", "Выбор профессии " и др.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9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Вовлечение уч-ся в социально значимую деятельность в соответствии с познавательными и профессиональными интересами.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10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Осуществление взаимодействия с </w:t>
            </w:r>
            <w:hyperlink r:id="rId10" w:history="1">
              <w:r w:rsidRPr="007159F3">
                <w:rPr>
                  <w:rFonts w:eastAsia="Times New Roman"/>
                  <w:spacing w:val="0"/>
                  <w:lang w:eastAsia="ru-RU"/>
                </w:rPr>
                <w:t>учреждениями доп</w:t>
              </w:r>
            </w:hyperlink>
            <w:r w:rsidRPr="007159F3">
              <w:rPr>
                <w:rFonts w:eastAsia="Times New Roman"/>
                <w:spacing w:val="0"/>
                <w:lang w:eastAsia="ru-RU"/>
              </w:rPr>
              <w:t>. образования, Центром занятости.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9315" w:type="dxa"/>
            <w:gridSpan w:val="2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</w:r>
            <w:r w:rsidRPr="007159F3">
              <w:rPr>
                <w:rFonts w:eastAsia="Times New Roman"/>
                <w:b/>
                <w:bCs/>
                <w:spacing w:val="0"/>
                <w:lang w:eastAsia="ru-RU"/>
              </w:rPr>
              <w:t>Работа с педагогическими кадрами.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1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Разработка рекомендаций классным руководителям по планированию профориентационной работы с учащимися различных возрастных групп.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lastRenderedPageBreak/>
              <w:br/>
              <w:t>2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Предусмотреть в плане работы метод объединений педагогов рассмотрение вопросов методики профориентационной работы, обмен опытом ее проведения.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“Подготовка учащихся к компетентному выбору профессии”.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“Система образования в России”;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“Система профориентационной работы в школе”;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“Методика профориентационной работы по возрастным группам”;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“Психологическая и социальная обусловленность выбора профессии старшеклассниками”;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“Методические основы профориентации во внеклассной работе”;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“Работа с учащимися по интересам”;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 xml:space="preserve">“Методы исследований и наблюдений психофизиологических особенностей учащихся, основы </w:t>
            </w:r>
            <w:proofErr w:type="spellStart"/>
            <w:r w:rsidRPr="007159F3">
              <w:rPr>
                <w:rFonts w:eastAsia="Times New Roman"/>
                <w:spacing w:val="0"/>
                <w:lang w:eastAsia="ru-RU"/>
              </w:rPr>
              <w:t>профконсультации</w:t>
            </w:r>
            <w:proofErr w:type="spellEnd"/>
            <w:r w:rsidRPr="007159F3">
              <w:rPr>
                <w:rFonts w:eastAsia="Times New Roman"/>
                <w:spacing w:val="0"/>
                <w:lang w:eastAsia="ru-RU"/>
              </w:rPr>
              <w:t>”;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“Методы работы с родителями по вопросу выбора профессии”;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“Профориентация в процессе изучения основ наук”.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3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 xml:space="preserve">Организация для педагогов </w:t>
            </w:r>
            <w:proofErr w:type="spellStart"/>
            <w:r w:rsidRPr="007159F3">
              <w:rPr>
                <w:rFonts w:eastAsia="Times New Roman"/>
                <w:spacing w:val="0"/>
                <w:lang w:eastAsia="ru-RU"/>
              </w:rPr>
              <w:t>профконсультации</w:t>
            </w:r>
            <w:proofErr w:type="spellEnd"/>
            <w:r w:rsidRPr="007159F3">
              <w:rPr>
                <w:rFonts w:eastAsia="Times New Roman"/>
                <w:spacing w:val="0"/>
                <w:lang w:eastAsia="ru-RU"/>
              </w:rPr>
              <w:t xml:space="preserve"> по изучению личности школьника.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“Исследование готовности учащихся к выбору профессии”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“Изучение личностных особенностей и способностей учащихся”,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“Изучение склонностей и интересов”,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“Изучение профессиональных намерений и планов учащихся”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4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Организация проведения конкурса пособий по профориентации, методических разработок внеклассных мероприятий.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9315" w:type="dxa"/>
            <w:gridSpan w:val="2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</w:r>
            <w:r w:rsidRPr="007159F3">
              <w:rPr>
                <w:rFonts w:eastAsia="Times New Roman"/>
                <w:b/>
                <w:bCs/>
                <w:spacing w:val="0"/>
                <w:lang w:eastAsia="ru-RU"/>
              </w:rPr>
              <w:t>Работа с родителями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1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</w:r>
            <w:hyperlink r:id="rId11" w:history="1">
              <w:r w:rsidRPr="007159F3">
                <w:rPr>
                  <w:rFonts w:eastAsia="Times New Roman"/>
                  <w:spacing w:val="0"/>
                  <w:lang w:eastAsia="ru-RU"/>
                </w:rPr>
                <w:t>Организация для родителей лектория по теме</w:t>
              </w:r>
            </w:hyperlink>
            <w:r w:rsidRPr="007159F3">
              <w:rPr>
                <w:rFonts w:eastAsia="Times New Roman"/>
                <w:spacing w:val="0"/>
                <w:lang w:eastAsia="ru-RU"/>
              </w:rPr>
              <w:t> "Роль семьи в правильном профессиональном самоопределении".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2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Проведение индивидуальных консультаций с родителями по вопросу выбора профессий учащимися, элективных курсов.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</w:r>
            <w:r w:rsidRPr="007159F3">
              <w:rPr>
                <w:rFonts w:eastAsia="Times New Roman"/>
                <w:spacing w:val="0"/>
                <w:lang w:eastAsia="ru-RU"/>
              </w:rPr>
              <w:lastRenderedPageBreak/>
              <w:t>3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lastRenderedPageBreak/>
              <w:br/>
            </w:r>
            <w:r w:rsidRPr="007159F3">
              <w:rPr>
                <w:rFonts w:eastAsia="Times New Roman"/>
                <w:spacing w:val="0"/>
                <w:lang w:eastAsia="ru-RU"/>
              </w:rPr>
              <w:lastRenderedPageBreak/>
              <w:t>Организация встречи обучающихся с их родителями-представителями различных профессий.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lastRenderedPageBreak/>
              <w:br/>
              <w:t>4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Спланировать проведение родительских собраний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 xml:space="preserve">“Анализ рынка труда и </w:t>
            </w:r>
            <w:proofErr w:type="spellStart"/>
            <w:r w:rsidRPr="007159F3">
              <w:rPr>
                <w:rFonts w:eastAsia="Times New Roman"/>
                <w:spacing w:val="0"/>
                <w:lang w:eastAsia="ru-RU"/>
              </w:rPr>
              <w:t>востребованности</w:t>
            </w:r>
            <w:proofErr w:type="spellEnd"/>
            <w:r w:rsidRPr="007159F3">
              <w:rPr>
                <w:rFonts w:eastAsia="Times New Roman"/>
                <w:spacing w:val="0"/>
                <w:lang w:eastAsia="ru-RU"/>
              </w:rPr>
              <w:t xml:space="preserve"> профессий в регионе”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“Медицинские аспекты при выборе профессии”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5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Подготовка рекомендаций родителям по возникшим проблемам профориентации.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6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Привлечение родителей к руководству кружками по интересам.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9315" w:type="dxa"/>
            <w:gridSpan w:val="2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</w:r>
            <w:r w:rsidRPr="007159F3">
              <w:rPr>
                <w:rFonts w:eastAsia="Times New Roman"/>
                <w:b/>
                <w:bCs/>
                <w:spacing w:val="0"/>
                <w:lang w:eastAsia="ru-RU"/>
              </w:rPr>
              <w:t>Работа с учащимися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1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</w:r>
            <w:proofErr w:type="spellStart"/>
            <w:r w:rsidRPr="007159F3">
              <w:rPr>
                <w:rFonts w:eastAsia="Times New Roman"/>
                <w:spacing w:val="0"/>
                <w:lang w:eastAsia="ru-RU"/>
              </w:rPr>
              <w:t>Предпрофильная</w:t>
            </w:r>
            <w:proofErr w:type="spellEnd"/>
            <w:r w:rsidRPr="007159F3">
              <w:rPr>
                <w:rFonts w:eastAsia="Times New Roman"/>
                <w:spacing w:val="0"/>
                <w:lang w:eastAsia="ru-RU"/>
              </w:rPr>
              <w:t xml:space="preserve"> подготовка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Курс “Мой выбор”, “Твоя профессиональная карьера”</w:t>
            </w:r>
          </w:p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2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Проведение экскурсий на предприятия и в учебные заведения города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3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 xml:space="preserve">Организация тестирования и анкетирования </w:t>
            </w:r>
            <w:proofErr w:type="gramStart"/>
            <w:r w:rsidRPr="007159F3">
              <w:rPr>
                <w:rFonts w:eastAsia="Times New Roman"/>
                <w:spacing w:val="0"/>
                <w:lang w:eastAsia="ru-RU"/>
              </w:rPr>
              <w:t>обучающихся</w:t>
            </w:r>
            <w:proofErr w:type="gramEnd"/>
            <w:r w:rsidRPr="007159F3">
              <w:rPr>
                <w:rFonts w:eastAsia="Times New Roman"/>
                <w:spacing w:val="0"/>
                <w:lang w:eastAsia="ru-RU"/>
              </w:rPr>
              <w:t xml:space="preserve"> с целью выявления </w:t>
            </w:r>
            <w:proofErr w:type="spellStart"/>
            <w:r w:rsidRPr="007159F3">
              <w:rPr>
                <w:rFonts w:eastAsia="Times New Roman"/>
                <w:spacing w:val="0"/>
                <w:lang w:eastAsia="ru-RU"/>
              </w:rPr>
              <w:t>профнаправленности</w:t>
            </w:r>
            <w:proofErr w:type="spellEnd"/>
            <w:r w:rsidRPr="007159F3">
              <w:rPr>
                <w:rFonts w:eastAsia="Times New Roman"/>
                <w:spacing w:val="0"/>
                <w:lang w:eastAsia="ru-RU"/>
              </w:rPr>
              <w:t>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4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Проведение опроса по выявлению проблем обучающихся по профориентации.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5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</w:r>
            <w:hyperlink r:id="rId12" w:history="1">
              <w:r w:rsidRPr="007159F3">
                <w:rPr>
                  <w:rFonts w:eastAsia="Times New Roman"/>
                  <w:spacing w:val="0"/>
                  <w:lang w:eastAsia="ru-RU"/>
                </w:rPr>
                <w:t>Проведение классных часов по изучению</w:t>
              </w:r>
            </w:hyperlink>
            <w:r w:rsidRPr="007159F3">
              <w:rPr>
                <w:rFonts w:eastAsia="Times New Roman"/>
                <w:spacing w:val="0"/>
                <w:lang w:eastAsia="ru-RU"/>
              </w:rPr>
              <w:t> </w:t>
            </w:r>
            <w:proofErr w:type="spellStart"/>
            <w:r w:rsidRPr="007159F3">
              <w:rPr>
                <w:rFonts w:eastAsia="Times New Roman"/>
                <w:spacing w:val="0"/>
                <w:lang w:eastAsia="ru-RU"/>
              </w:rPr>
              <w:t>профессиограмм</w:t>
            </w:r>
            <w:proofErr w:type="spellEnd"/>
            <w:r w:rsidRPr="007159F3">
              <w:rPr>
                <w:rFonts w:eastAsia="Times New Roman"/>
                <w:spacing w:val="0"/>
                <w:lang w:eastAsia="ru-RU"/>
              </w:rPr>
              <w:t xml:space="preserve"> учебных заведений.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6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Осуществление индивидуальных и групповых консультаций обучающихся.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7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Проведение месячников по профориентации, конкурсов по профессии, конференций, интеллектуальных игр и др.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8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Организация предметных недель, декады (по направлениям), олимпиады по технологии, конкурсов проектов.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9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Организация и проведение с обучающимися выставок “В мире профессий”, “Транспорт”, “Военные профессии”, “Информационные технологии”, “Строительство и архитектура”, “Машиностроение” и т. д.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lastRenderedPageBreak/>
              <w:br/>
              <w:t>10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Проведение серий классных часов (согласно возрастным особенностям) «Профессии, нужные родному краю», «Все работы хороши, выбирай на вкус!»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11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Организация и проведение встреч с представителями</w:t>
            </w:r>
            <w:r w:rsidRPr="007159F3">
              <w:rPr>
                <w:rFonts w:eastAsia="Times New Roman"/>
                <w:spacing w:val="0"/>
                <w:lang w:eastAsia="ru-RU"/>
              </w:rPr>
              <w:br/>
              <w:t>различных профессий.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12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Организация экскурсий и встреч со специалистами Центра занятости.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13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Обеспечение участия старшеклассников в днях открытых дверей учебных заведений, Ярмарке учебных мест.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14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Знакомство с профессиями на уроках. Расширение знаний учащихся учителями-предметниками.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15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Оформление на каждого учащегося профориентационной карты.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Создание портфолио учащегося.</w:t>
            </w:r>
          </w:p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16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Участие в конкурсах декоративно-прикладного и технического творчества.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17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Привлечение к занятиям в кружках и спортивных секциях в школе в учреждениях дополнительного образования.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18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Организация пятой трудовой четверти.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Обеспечение участия уч-ся в </w:t>
            </w:r>
            <w:hyperlink r:id="rId13" w:history="1">
              <w:r w:rsidRPr="007159F3">
                <w:rPr>
                  <w:rFonts w:eastAsia="Times New Roman"/>
                  <w:spacing w:val="0"/>
                  <w:lang w:eastAsia="ru-RU"/>
                </w:rPr>
                <w:t>работе ученических трудовых бригад</w:t>
              </w:r>
            </w:hyperlink>
            <w:r w:rsidRPr="007159F3">
              <w:rPr>
                <w:rFonts w:eastAsia="Times New Roman"/>
                <w:spacing w:val="0"/>
                <w:lang w:eastAsia="ru-RU"/>
              </w:rPr>
              <w:t>, работа на пришкольном участке:</w:t>
            </w:r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 xml:space="preserve">- знакомство с профессиями, связанными с </w:t>
            </w:r>
            <w:proofErr w:type="spellStart"/>
            <w:r w:rsidRPr="007159F3">
              <w:rPr>
                <w:rFonts w:eastAsia="Times New Roman"/>
                <w:spacing w:val="0"/>
                <w:lang w:eastAsia="ru-RU"/>
              </w:rPr>
              <w:t>растениводством</w:t>
            </w:r>
            <w:proofErr w:type="spellEnd"/>
          </w:p>
          <w:p w:rsidR="007159F3" w:rsidRPr="007159F3" w:rsidRDefault="007159F3" w:rsidP="007159F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t>- знакомство со строительными профессиями</w:t>
            </w:r>
            <w:r w:rsidRPr="007159F3">
              <w:rPr>
                <w:rFonts w:eastAsia="Times New Roman"/>
                <w:spacing w:val="0"/>
                <w:lang w:eastAsia="ru-RU"/>
              </w:rPr>
              <w:br/>
            </w:r>
            <w:r w:rsidRPr="007159F3">
              <w:rPr>
                <w:rFonts w:eastAsia="Times New Roman"/>
                <w:spacing w:val="0"/>
                <w:lang w:eastAsia="ru-RU"/>
              </w:rPr>
              <w:br/>
              <w:t>- знакомство с педагогическими профессиями</w:t>
            </w:r>
          </w:p>
        </w:tc>
      </w:tr>
      <w:tr w:rsidR="007159F3" w:rsidRPr="007159F3" w:rsidTr="007159F3">
        <w:trPr>
          <w:trHeight w:val="19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19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Организация социально значимой деятельности школьников, как проба сил для выбора будущей профессии (общественные поручения и т.д.).</w:t>
            </w:r>
          </w:p>
        </w:tc>
      </w:tr>
      <w:tr w:rsidR="007159F3" w:rsidRPr="007159F3" w:rsidTr="007159F3">
        <w:trPr>
          <w:trHeight w:val="405"/>
          <w:tblCellSpacing w:w="0" w:type="dxa"/>
        </w:trPr>
        <w:tc>
          <w:tcPr>
            <w:tcW w:w="345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>20</w:t>
            </w:r>
          </w:p>
        </w:tc>
        <w:tc>
          <w:tcPr>
            <w:tcW w:w="8760" w:type="dxa"/>
            <w:hideMark/>
          </w:tcPr>
          <w:p w:rsidR="007159F3" w:rsidRPr="007159F3" w:rsidRDefault="007159F3" w:rsidP="007159F3">
            <w:pPr>
              <w:spacing w:after="0" w:line="240" w:lineRule="auto"/>
              <w:jc w:val="both"/>
              <w:rPr>
                <w:rFonts w:eastAsia="Times New Roman"/>
                <w:spacing w:val="0"/>
                <w:lang w:eastAsia="ru-RU"/>
              </w:rPr>
            </w:pPr>
            <w:r w:rsidRPr="007159F3">
              <w:rPr>
                <w:rFonts w:eastAsia="Times New Roman"/>
                <w:spacing w:val="0"/>
                <w:lang w:eastAsia="ru-RU"/>
              </w:rPr>
              <w:br/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7159F3">
              <w:rPr>
                <w:rFonts w:eastAsia="Times New Roman"/>
                <w:spacing w:val="0"/>
                <w:lang w:eastAsia="ru-RU"/>
              </w:rPr>
              <w:t>профориентационное</w:t>
            </w:r>
            <w:proofErr w:type="spellEnd"/>
            <w:r w:rsidRPr="007159F3">
              <w:rPr>
                <w:rFonts w:eastAsia="Times New Roman"/>
                <w:spacing w:val="0"/>
                <w:lang w:eastAsia="ru-RU"/>
              </w:rPr>
              <w:t xml:space="preserve"> значение.</w:t>
            </w:r>
          </w:p>
        </w:tc>
      </w:tr>
    </w:tbl>
    <w:p w:rsidR="007350D8" w:rsidRDefault="00BE4096" w:rsidP="007159F3">
      <w:pPr>
        <w:spacing w:after="0" w:line="240" w:lineRule="auto"/>
      </w:pPr>
    </w:p>
    <w:sectPr w:rsidR="007350D8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7BA"/>
    <w:multiLevelType w:val="multilevel"/>
    <w:tmpl w:val="F396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F3"/>
    <w:rsid w:val="000A6977"/>
    <w:rsid w:val="000B384A"/>
    <w:rsid w:val="000C5B7C"/>
    <w:rsid w:val="00153251"/>
    <w:rsid w:val="00232521"/>
    <w:rsid w:val="0036173F"/>
    <w:rsid w:val="005038E7"/>
    <w:rsid w:val="00542A29"/>
    <w:rsid w:val="007159F3"/>
    <w:rsid w:val="007648B8"/>
    <w:rsid w:val="00BE4096"/>
    <w:rsid w:val="00D357B7"/>
    <w:rsid w:val="00D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9F3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715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mon.org/prinyatie-reshenij-starshimi-shkolenikami-v-situaciyah-riska.html" TargetMode="External"/><Relationship Id="rId13" Type="http://schemas.openxmlformats.org/officeDocument/2006/relationships/hyperlink" Target="https://dogmon.org/ponyatie-i-sushnoste-adaptacii-molodie-specialisti-kak-specif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gmon.org/profilaktika-igrovoj-zavisimosti-a-l-katkov-glavnij-regionalen.html" TargetMode="External"/><Relationship Id="rId12" Type="http://schemas.openxmlformats.org/officeDocument/2006/relationships/hyperlink" Target="https://dogmon.org/programma-deyatelenosti-studentov-na-pedagogicheskoj-prakti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mon.org/referat-po-discipline-osnovi-bezopasnosti-jiznedeyatelenosti-p-v3.html" TargetMode="External"/><Relationship Id="rId11" Type="http://schemas.openxmlformats.org/officeDocument/2006/relationships/hyperlink" Target="https://dogmon.org/osobennosti-raboti-s-roditelyami-detej-invalidov.html" TargetMode="External"/><Relationship Id="rId5" Type="http://schemas.openxmlformats.org/officeDocument/2006/relationships/hyperlink" Target="https://dogmon.org/vospitatelenaya-rabota-v-shkole-internate-7-vvida-zagitova-al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gmon.org/frolov-i-t-i-dr-3-e-izd-pererab-i-do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gmon.org/svyaze-tipologicheskih-kompleksov-svojstv-nervnoj-sistemi-temp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2088</Words>
  <Characters>11904</Characters>
  <Application>Microsoft Office Word</Application>
  <DocSecurity>0</DocSecurity>
  <Lines>99</Lines>
  <Paragraphs>27</Paragraphs>
  <ScaleCrop>false</ScaleCrop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2021-08-01T18:19:00Z</dcterms:created>
  <dcterms:modified xsi:type="dcterms:W3CDTF">2021-08-01T18:30:00Z</dcterms:modified>
</cp:coreProperties>
</file>