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14" w:rsidRPr="000A2938" w:rsidRDefault="00FF3014" w:rsidP="00FF3014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</w:rPr>
      </w:pPr>
      <w:r w:rsidRPr="000A2938">
        <w:rPr>
          <w:rFonts w:eastAsia="Times New Roman" w:cs="Times New Roman"/>
          <w:b/>
          <w:bCs/>
          <w:sz w:val="28"/>
          <w:szCs w:val="28"/>
        </w:rPr>
        <w:t>План</w:t>
      </w:r>
      <w:r w:rsidR="003827AB" w:rsidRPr="000A2938">
        <w:rPr>
          <w:rFonts w:eastAsia="Times New Roman" w:cs="Times New Roman"/>
          <w:b/>
          <w:bCs/>
          <w:sz w:val="28"/>
          <w:szCs w:val="28"/>
        </w:rPr>
        <w:t xml:space="preserve"> работы по повышению качества образования в образовательных организациях Промышленновского муниципального округа на 2020-2021 учебный год</w:t>
      </w:r>
      <w:r w:rsidR="003827AB" w:rsidRPr="000A2938">
        <w:rPr>
          <w:rFonts w:cs="Times New Roman"/>
          <w:color w:val="444444"/>
          <w:sz w:val="28"/>
          <w:szCs w:val="28"/>
          <w:shd w:val="clear" w:color="auto" w:fill="F4F4F4"/>
        </w:rPr>
        <w:t xml:space="preserve"> </w:t>
      </w:r>
    </w:p>
    <w:p w:rsidR="00FF3014" w:rsidRPr="000A2938" w:rsidRDefault="000A2938" w:rsidP="00FF3014">
      <w:pPr>
        <w:pStyle w:val="a3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A29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методического сопровождения</w:t>
      </w:r>
      <w:r w:rsidR="00FF3014" w:rsidRPr="000A29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3014"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в полном объеме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программа (ООП) </w:t>
      </w:r>
      <w:r w:rsidRPr="000A2938">
        <w:rPr>
          <w:rFonts w:ascii="Times New Roman" w:hAnsi="Times New Roman" w:cs="Times New Roman"/>
          <w:sz w:val="28"/>
          <w:szCs w:val="28"/>
          <w:lang w:eastAsia="ru-RU"/>
        </w:rPr>
        <w:t>основного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образования (</w:t>
      </w:r>
      <w:r w:rsidR="00FF3014" w:rsidRPr="000A2938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>
        <w:rPr>
          <w:rFonts w:ascii="Times New Roman" w:hAnsi="Times New Roman" w:cs="Times New Roman"/>
          <w:sz w:val="28"/>
          <w:szCs w:val="28"/>
          <w:lang w:eastAsia="ru-RU"/>
        </w:rPr>
        <w:t>), направленной</w:t>
      </w:r>
      <w:r w:rsidR="00FF3014"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 на повышение качества образования на уровне образовательной организации и кач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ественную</w:t>
      </w:r>
      <w:r w:rsidR="003827AB"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подготовку учеников к ВПР, ОГЭ, ЕГЭ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938">
        <w:rPr>
          <w:rFonts w:ascii="Times New Roman" w:hAnsi="Times New Roman" w:cs="Times New Roman"/>
          <w:color w:val="000000"/>
          <w:sz w:val="28"/>
          <w:szCs w:val="28"/>
        </w:rPr>
        <w:t xml:space="preserve">через совершенствование современных подходов в организациях образовательной деятельности и повышение педагогического мастерства </w:t>
      </w:r>
      <w:r w:rsidRPr="000A2938">
        <w:rPr>
          <w:rFonts w:ascii="Times New Roman" w:hAnsi="Times New Roman" w:cs="Times New Roman"/>
          <w:color w:val="000000"/>
          <w:sz w:val="28"/>
          <w:szCs w:val="28"/>
        </w:rPr>
        <w:t>учителей Промышленновского муниципального</w:t>
      </w:r>
      <w:r w:rsidRPr="000A2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93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A29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938" w:rsidRDefault="000A2938" w:rsidP="00FF30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3014" w:rsidRDefault="000A2938" w:rsidP="00FF30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F3014" w:rsidRPr="000A2938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50C27" w:rsidRPr="000A2938" w:rsidRDefault="00050C27" w:rsidP="00FF30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3014" w:rsidRPr="000A2938" w:rsidRDefault="00FF3014" w:rsidP="000A2938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A1B">
        <w:rPr>
          <w:rFonts w:ascii="Times New Roman" w:hAnsi="Times New Roman" w:cs="Times New Roman"/>
          <w:b/>
          <w:sz w:val="28"/>
          <w:szCs w:val="28"/>
          <w:lang w:eastAsia="ru-RU"/>
        </w:rPr>
        <w:t>Контролирующая</w:t>
      </w:r>
      <w:r w:rsidRPr="000A2938">
        <w:rPr>
          <w:rFonts w:ascii="Times New Roman" w:hAnsi="Times New Roman" w:cs="Times New Roman"/>
          <w:sz w:val="28"/>
          <w:szCs w:val="28"/>
          <w:lang w:eastAsia="ru-RU"/>
        </w:rPr>
        <w:t>. Выявление состояния знаний и умений учащихся, уровня их умственного развития, изучение степени усвоения приемов 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FF3014" w:rsidRPr="00481A1B" w:rsidRDefault="00FF3014" w:rsidP="00481A1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firstLine="992"/>
        <w:jc w:val="both"/>
        <w:rPr>
          <w:color w:val="000000"/>
          <w:sz w:val="28"/>
          <w:szCs w:val="28"/>
        </w:rPr>
      </w:pPr>
      <w:r w:rsidRPr="00481A1B">
        <w:rPr>
          <w:b/>
          <w:sz w:val="28"/>
          <w:szCs w:val="28"/>
        </w:rPr>
        <w:t>Обучающая.</w:t>
      </w:r>
      <w:r w:rsidRPr="000A2938">
        <w:rPr>
          <w:sz w:val="28"/>
          <w:szCs w:val="28"/>
        </w:rPr>
        <w:t xml:space="preserve"> </w:t>
      </w:r>
      <w:r w:rsidR="00481A1B" w:rsidRPr="00A121CE">
        <w:rPr>
          <w:sz w:val="28"/>
          <w:szCs w:val="28"/>
        </w:rPr>
        <w:t xml:space="preserve">Совершенствование </w:t>
      </w:r>
      <w:proofErr w:type="spellStart"/>
      <w:r w:rsidR="00481A1B" w:rsidRPr="00A121CE">
        <w:rPr>
          <w:sz w:val="28"/>
          <w:szCs w:val="28"/>
        </w:rPr>
        <w:t>внутришкольной</w:t>
      </w:r>
      <w:proofErr w:type="spellEnd"/>
      <w:r w:rsidR="00481A1B" w:rsidRPr="00A121CE">
        <w:rPr>
          <w:sz w:val="28"/>
          <w:szCs w:val="28"/>
        </w:rPr>
        <w:t xml:space="preserve"> системы оценки образовательных результатов, прозрачные критерии </w:t>
      </w:r>
      <w:proofErr w:type="spellStart"/>
      <w:r w:rsidR="00481A1B" w:rsidRPr="00A121CE">
        <w:rPr>
          <w:sz w:val="28"/>
          <w:szCs w:val="28"/>
        </w:rPr>
        <w:t>внутришкольного</w:t>
      </w:r>
      <w:proofErr w:type="spellEnd"/>
      <w:r w:rsidR="00481A1B" w:rsidRPr="00A121CE">
        <w:rPr>
          <w:sz w:val="28"/>
          <w:szCs w:val="28"/>
        </w:rPr>
        <w:t xml:space="preserve"> текущего и итогового оценивания, обеспечивающих справедливую, непротиворечивую оценку образовательных результатов</w:t>
      </w:r>
      <w:r w:rsidR="00481A1B">
        <w:rPr>
          <w:sz w:val="28"/>
          <w:szCs w:val="28"/>
        </w:rPr>
        <w:t>.</w:t>
      </w:r>
    </w:p>
    <w:p w:rsidR="00FF3014" w:rsidRPr="000A2938" w:rsidRDefault="00FF3014" w:rsidP="000A2938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A1B">
        <w:rPr>
          <w:rFonts w:ascii="Times New Roman" w:hAnsi="Times New Roman" w:cs="Times New Roman"/>
          <w:b/>
          <w:sz w:val="28"/>
          <w:szCs w:val="28"/>
          <w:lang w:eastAsia="ru-RU"/>
        </w:rPr>
        <w:t>Диагностическая</w:t>
      </w:r>
      <w:r w:rsidRPr="000A2938">
        <w:rPr>
          <w:rFonts w:ascii="Times New Roman" w:hAnsi="Times New Roman" w:cs="Times New Roman"/>
          <w:sz w:val="28"/>
          <w:szCs w:val="28"/>
          <w:lang w:eastAsia="ru-RU"/>
        </w:rPr>
        <w:t>. Получение информации об ошибках и пробелах в знаниях и умениях и порождающих их причинах. Результаты диагностических проверок</w:t>
      </w:r>
      <w:r w:rsidR="00481A1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1A1B">
        <w:rPr>
          <w:rFonts w:ascii="Times New Roman" w:hAnsi="Times New Roman" w:cs="Times New Roman"/>
          <w:sz w:val="28"/>
          <w:szCs w:val="28"/>
          <w:lang w:eastAsia="ru-RU"/>
        </w:rPr>
        <w:t>Выбор более интенсивной методики</w:t>
      </w:r>
      <w:r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обучения, а также </w:t>
      </w:r>
      <w:r w:rsidR="00481A1B">
        <w:rPr>
          <w:rFonts w:ascii="Times New Roman" w:hAnsi="Times New Roman" w:cs="Times New Roman"/>
          <w:sz w:val="28"/>
          <w:szCs w:val="28"/>
          <w:lang w:eastAsia="ru-RU"/>
        </w:rPr>
        <w:t>уточнения направления</w:t>
      </w:r>
      <w:r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 дальнейшего совершенствования методов и средств обучения.</w:t>
      </w:r>
    </w:p>
    <w:p w:rsidR="00FF3014" w:rsidRPr="000A2938" w:rsidRDefault="00FF3014" w:rsidP="000A293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A1B">
        <w:rPr>
          <w:rFonts w:ascii="Times New Roman" w:hAnsi="Times New Roman" w:cs="Times New Roman"/>
          <w:b/>
          <w:sz w:val="28"/>
          <w:szCs w:val="28"/>
          <w:lang w:eastAsia="ru-RU"/>
        </w:rPr>
        <w:t>Прогностическая.</w:t>
      </w:r>
      <w:r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 Получение опережающей информации: достаточно ли сформированы конкретные знания, умения и навыки для </w:t>
      </w:r>
      <w:r w:rsidR="00481A1B">
        <w:rPr>
          <w:rFonts w:ascii="Times New Roman" w:hAnsi="Times New Roman" w:cs="Times New Roman"/>
          <w:sz w:val="28"/>
          <w:szCs w:val="28"/>
          <w:lang w:eastAsia="ru-RU"/>
        </w:rPr>
        <w:t xml:space="preserve">усвоения следующего </w:t>
      </w:r>
      <w:r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учебного материала. </w:t>
      </w:r>
      <w:r w:rsidR="00481A1B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481A1B" w:rsidRPr="000A2938">
        <w:rPr>
          <w:rFonts w:ascii="Times New Roman" w:hAnsi="Times New Roman" w:cs="Times New Roman"/>
          <w:sz w:val="28"/>
          <w:szCs w:val="28"/>
          <w:lang w:eastAsia="ru-RU"/>
        </w:rPr>
        <w:t>результатов</w:t>
      </w:r>
      <w:r w:rsidR="00481A1B"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прогноза </w:t>
      </w:r>
      <w:r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для создания модели дальнейшего поведения </w:t>
      </w:r>
      <w:r w:rsidR="00481A1B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r w:rsidRPr="000A2938">
        <w:rPr>
          <w:rFonts w:ascii="Times New Roman" w:hAnsi="Times New Roman" w:cs="Times New Roman"/>
          <w:sz w:val="28"/>
          <w:szCs w:val="28"/>
          <w:lang w:eastAsia="ru-RU"/>
        </w:rPr>
        <w:t>, допускающего сегодня ошибки данного типа или имеющего определенные пробелы в системе приёмов познавательной деятельности.</w:t>
      </w:r>
    </w:p>
    <w:p w:rsidR="00FF3014" w:rsidRPr="000A2938" w:rsidRDefault="00FF3014" w:rsidP="000A293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A1B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Развивающая.</w:t>
      </w:r>
      <w:r w:rsidRPr="000A2938">
        <w:rPr>
          <w:rFonts w:ascii="Times New Roman" w:hAnsi="Times New Roman" w:cs="Times New Roman"/>
          <w:sz w:val="28"/>
          <w:szCs w:val="28"/>
          <w:lang w:eastAsia="ru-RU"/>
        </w:rPr>
        <w:t> Стимулирование познавательной активности учащихся. Развитие их речи, памяти, внимания, воображения, воли, мышления.</w:t>
      </w:r>
    </w:p>
    <w:p w:rsidR="00FF3014" w:rsidRPr="000A2938" w:rsidRDefault="00FF3014" w:rsidP="000A293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A1B">
        <w:rPr>
          <w:rFonts w:ascii="Times New Roman" w:hAnsi="Times New Roman" w:cs="Times New Roman"/>
          <w:b/>
          <w:sz w:val="28"/>
          <w:szCs w:val="28"/>
          <w:lang w:eastAsia="ru-RU"/>
        </w:rPr>
        <w:t>Ориентирующая.</w:t>
      </w:r>
      <w:r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 Получение информации о степени достижения цели обучения отдельным учеником и классом в целом. Ориентирование учащихся в их затруднениях и достижениях. </w:t>
      </w:r>
    </w:p>
    <w:p w:rsidR="00FF3014" w:rsidRDefault="000A2938" w:rsidP="00481A1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3014" w:rsidRPr="00481A1B">
        <w:rPr>
          <w:rFonts w:ascii="Times New Roman" w:hAnsi="Times New Roman" w:cs="Times New Roman"/>
          <w:b/>
          <w:sz w:val="28"/>
          <w:szCs w:val="28"/>
          <w:lang w:eastAsia="ru-RU"/>
        </w:rPr>
        <w:t>Воспитывающая.</w:t>
      </w:r>
      <w:r w:rsidR="00FF3014"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 Воспитание у учащихся ответственного отношения к учению, дисциплины, честности, настойчивости, привычки к регулярному труду, потребности в самоконтроле. </w:t>
      </w:r>
      <w:r w:rsidR="00481A1B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r w:rsidR="00FF3014"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 по выявлению и устранени</w:t>
      </w:r>
      <w:r w:rsidR="00481A1B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="00481A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пробелов в знаниях подразделения</w:t>
      </w:r>
      <w:r w:rsidR="00FF3014" w:rsidRPr="000A2938">
        <w:rPr>
          <w:rFonts w:ascii="Times New Roman" w:hAnsi="Times New Roman" w:cs="Times New Roman"/>
          <w:sz w:val="28"/>
          <w:szCs w:val="28"/>
          <w:lang w:eastAsia="ru-RU"/>
        </w:rPr>
        <w:t xml:space="preserve"> на этапы: выявление ошибок; фиксирование ошибок; анализ допущенных ошибок; планирование работы по устранению пробелов; устранение пробелов ЗУН; меры профилактики.</w:t>
      </w:r>
    </w:p>
    <w:p w:rsidR="00481A1B" w:rsidRPr="00481A1B" w:rsidRDefault="00481A1B" w:rsidP="00481A1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E20580">
        <w:rPr>
          <w:color w:val="000000"/>
          <w:sz w:val="28"/>
          <w:szCs w:val="28"/>
        </w:rPr>
        <w:t xml:space="preserve">Выявление и анализ проблем, встречающихся при подготовке к обучающихся к ВПР, </w:t>
      </w:r>
      <w:r>
        <w:rPr>
          <w:color w:val="000000"/>
          <w:sz w:val="28"/>
          <w:szCs w:val="28"/>
        </w:rPr>
        <w:t xml:space="preserve">ОГЭ, ЕГЭ </w:t>
      </w:r>
      <w:r w:rsidRPr="00E20580">
        <w:rPr>
          <w:color w:val="000000"/>
          <w:sz w:val="28"/>
          <w:szCs w:val="28"/>
        </w:rPr>
        <w:t>определение путей их решения.</w:t>
      </w:r>
    </w:p>
    <w:p w:rsidR="00481A1B" w:rsidRPr="00E20580" w:rsidRDefault="00481A1B" w:rsidP="00481A1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E20580">
        <w:rPr>
          <w:color w:val="000000"/>
          <w:sz w:val="28"/>
          <w:szCs w:val="28"/>
        </w:rPr>
        <w:t>Разработка и проведение цикла семинаров, презентаций на базе образовательных учреждений по различным направлениям организации работы учителей по сопровождению ВПР</w:t>
      </w:r>
      <w:r>
        <w:rPr>
          <w:color w:val="000000"/>
          <w:sz w:val="28"/>
          <w:szCs w:val="28"/>
        </w:rPr>
        <w:t>, ОГЭ, ЕГЭ</w:t>
      </w:r>
      <w:r w:rsidRPr="00E20580">
        <w:rPr>
          <w:color w:val="000000"/>
          <w:sz w:val="28"/>
          <w:szCs w:val="28"/>
        </w:rPr>
        <w:t>.</w:t>
      </w:r>
    </w:p>
    <w:p w:rsidR="00481A1B" w:rsidRDefault="00481A1B" w:rsidP="00481A1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131"/>
        <w:jc w:val="both"/>
        <w:rPr>
          <w:color w:val="000000"/>
          <w:sz w:val="28"/>
          <w:szCs w:val="28"/>
        </w:rPr>
      </w:pPr>
      <w:r w:rsidRPr="00E20580">
        <w:rPr>
          <w:color w:val="000000"/>
          <w:sz w:val="28"/>
          <w:szCs w:val="28"/>
        </w:rPr>
        <w:t xml:space="preserve">Оказание методической помощи </w:t>
      </w:r>
      <w:r>
        <w:rPr>
          <w:color w:val="000000"/>
          <w:sz w:val="28"/>
          <w:szCs w:val="28"/>
        </w:rPr>
        <w:t>учителям</w:t>
      </w:r>
      <w:r w:rsidRPr="00E20580">
        <w:rPr>
          <w:color w:val="000000"/>
          <w:sz w:val="28"/>
          <w:szCs w:val="28"/>
        </w:rPr>
        <w:t>.</w:t>
      </w:r>
    </w:p>
    <w:p w:rsidR="00050C27" w:rsidRDefault="00050C27" w:rsidP="00481A1B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</w:p>
    <w:p w:rsidR="00481A1B" w:rsidRDefault="00050C27" w:rsidP="00481A1B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b/>
          <w:color w:val="000000"/>
          <w:sz w:val="28"/>
          <w:szCs w:val="28"/>
        </w:rPr>
      </w:pPr>
      <w:r w:rsidRPr="00050C27">
        <w:rPr>
          <w:b/>
          <w:color w:val="000000"/>
          <w:sz w:val="28"/>
          <w:szCs w:val="28"/>
        </w:rPr>
        <w:t>Планируемый результат:</w:t>
      </w:r>
    </w:p>
    <w:p w:rsidR="00050C27" w:rsidRDefault="00050C27" w:rsidP="00481A1B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b/>
          <w:color w:val="000000"/>
          <w:sz w:val="28"/>
          <w:szCs w:val="28"/>
        </w:rPr>
      </w:pPr>
    </w:p>
    <w:p w:rsidR="00050C27" w:rsidRPr="00050C27" w:rsidRDefault="00050C27" w:rsidP="00050C2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/>
          <w:color w:val="000000"/>
          <w:sz w:val="28"/>
          <w:szCs w:val="28"/>
        </w:rPr>
      </w:pPr>
      <w:r w:rsidRPr="00050C27">
        <w:rPr>
          <w:sz w:val="28"/>
          <w:szCs w:val="28"/>
        </w:rPr>
        <w:t>Достижение качества образова</w:t>
      </w:r>
      <w:r>
        <w:rPr>
          <w:sz w:val="28"/>
          <w:szCs w:val="28"/>
        </w:rPr>
        <w:t>ния обучающихся образовательных организаций Промышленновского муниципального округа</w:t>
      </w:r>
      <w:r w:rsidRPr="00050C27">
        <w:rPr>
          <w:sz w:val="28"/>
          <w:szCs w:val="28"/>
        </w:rPr>
        <w:t xml:space="preserve">, не ниже среднего по </w:t>
      </w:r>
      <w:r>
        <w:rPr>
          <w:sz w:val="28"/>
          <w:szCs w:val="28"/>
        </w:rPr>
        <w:t>округу;</w:t>
      </w:r>
    </w:p>
    <w:p w:rsidR="00050C27" w:rsidRPr="00050C27" w:rsidRDefault="00050C27" w:rsidP="00050C2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/>
          <w:color w:val="000000"/>
          <w:sz w:val="28"/>
          <w:szCs w:val="28"/>
        </w:rPr>
      </w:pPr>
      <w:r w:rsidRPr="00050C27">
        <w:rPr>
          <w:sz w:val="28"/>
          <w:szCs w:val="28"/>
        </w:rPr>
        <w:t xml:space="preserve">Создание системной организации управления </w:t>
      </w:r>
      <w:r>
        <w:rPr>
          <w:sz w:val="28"/>
          <w:szCs w:val="28"/>
        </w:rPr>
        <w:t>учебно-воспитательным процессом;</w:t>
      </w:r>
    </w:p>
    <w:p w:rsidR="00050C27" w:rsidRPr="00050C27" w:rsidRDefault="00050C27" w:rsidP="00050C2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r w:rsidRPr="00050C27">
        <w:rPr>
          <w:sz w:val="28"/>
          <w:szCs w:val="28"/>
          <w:shd w:val="clear" w:color="auto" w:fill="FFFFFF"/>
        </w:rPr>
        <w:t>Изменение мотивации обучающихся к обучению и их самооценки</w:t>
      </w:r>
      <w:r>
        <w:rPr>
          <w:sz w:val="28"/>
          <w:szCs w:val="28"/>
          <w:shd w:val="clear" w:color="auto" w:fill="FFFFFF"/>
        </w:rPr>
        <w:t>;</w:t>
      </w:r>
    </w:p>
    <w:p w:rsidR="00050C27" w:rsidRPr="00050C27" w:rsidRDefault="00050C27" w:rsidP="00050C27">
      <w:pPr>
        <w:pStyle w:val="a6"/>
        <w:numPr>
          <w:ilvl w:val="0"/>
          <w:numId w:val="5"/>
        </w:numPr>
        <w:ind w:left="1418" w:hanging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Pr="00050C27">
        <w:rPr>
          <w:rFonts w:eastAsia="Times New Roman" w:cs="Times New Roman"/>
          <w:sz w:val="28"/>
          <w:szCs w:val="28"/>
        </w:rPr>
        <w:t>овышение качества знаний учащихся;</w:t>
      </w:r>
    </w:p>
    <w:p w:rsidR="00050C27" w:rsidRPr="00050C27" w:rsidRDefault="00050C27" w:rsidP="00050C2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r w:rsidRPr="00050C27">
        <w:rPr>
          <w:sz w:val="28"/>
          <w:szCs w:val="28"/>
        </w:rPr>
        <w:t>Повышение среднестатистического балла п</w:t>
      </w:r>
      <w:r w:rsidRPr="00050C27">
        <w:rPr>
          <w:sz w:val="28"/>
          <w:szCs w:val="28"/>
        </w:rPr>
        <w:t xml:space="preserve">о ОГЭ и ЕГЭ по сравнению с 2019 </w:t>
      </w:r>
      <w:r w:rsidRPr="00050C27">
        <w:rPr>
          <w:sz w:val="28"/>
          <w:szCs w:val="28"/>
        </w:rPr>
        <w:t>годом.</w:t>
      </w:r>
    </w:p>
    <w:p w:rsidR="00050C27" w:rsidRDefault="00050C27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Default="00FB78A2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8A2" w:rsidRPr="000A2938" w:rsidRDefault="00FB78A2" w:rsidP="00FB78A2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</w:rPr>
      </w:pPr>
      <w:r w:rsidRPr="000A2938">
        <w:rPr>
          <w:rFonts w:eastAsia="Times New Roman" w:cs="Times New Roman"/>
          <w:b/>
          <w:bCs/>
          <w:sz w:val="28"/>
          <w:szCs w:val="28"/>
        </w:rPr>
        <w:t xml:space="preserve">План </w:t>
      </w:r>
      <w:r>
        <w:rPr>
          <w:rFonts w:eastAsia="Times New Roman" w:cs="Times New Roman"/>
          <w:b/>
          <w:bCs/>
          <w:sz w:val="28"/>
          <w:szCs w:val="28"/>
        </w:rPr>
        <w:t xml:space="preserve">мероприятий </w:t>
      </w:r>
      <w:r w:rsidRPr="000A2938">
        <w:rPr>
          <w:rFonts w:eastAsia="Times New Roman" w:cs="Times New Roman"/>
          <w:b/>
          <w:bCs/>
          <w:sz w:val="28"/>
          <w:szCs w:val="28"/>
        </w:rPr>
        <w:t>по</w:t>
      </w:r>
      <w:r w:rsidRPr="000A2938">
        <w:rPr>
          <w:rFonts w:eastAsia="Times New Roman" w:cs="Times New Roman"/>
          <w:b/>
          <w:bCs/>
          <w:sz w:val="28"/>
          <w:szCs w:val="28"/>
        </w:rPr>
        <w:t xml:space="preserve"> повышению качества образования в образовательных организациях Промышленновского муниципального округа на 2020-2021 учебный год</w:t>
      </w:r>
      <w:r w:rsidRPr="000A2938">
        <w:rPr>
          <w:rFonts w:cs="Times New Roman"/>
          <w:color w:val="444444"/>
          <w:sz w:val="28"/>
          <w:szCs w:val="28"/>
          <w:shd w:val="clear" w:color="auto" w:fill="F4F4F4"/>
        </w:rPr>
        <w:t xml:space="preserve"> </w:t>
      </w:r>
    </w:p>
    <w:p w:rsidR="003827AB" w:rsidRPr="000A2938" w:rsidRDefault="003827AB" w:rsidP="00FF30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4157" w:rsidRPr="000A2938" w:rsidRDefault="00974157">
      <w:pPr>
        <w:rPr>
          <w:rFonts w:cs="Times New Roman"/>
          <w:sz w:val="28"/>
          <w:szCs w:val="28"/>
        </w:rPr>
      </w:pPr>
    </w:p>
    <w:tbl>
      <w:tblPr>
        <w:tblW w:w="1538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"/>
        <w:gridCol w:w="757"/>
        <w:gridCol w:w="6921"/>
        <w:gridCol w:w="13"/>
        <w:gridCol w:w="2826"/>
        <w:gridCol w:w="1867"/>
        <w:gridCol w:w="2977"/>
      </w:tblGrid>
      <w:tr w:rsidR="00FB78A2" w:rsidRPr="00FB78A2" w:rsidTr="00FB78A2">
        <w:trPr>
          <w:tblCellSpacing w:w="0" w:type="dxa"/>
          <w:jc w:val="center"/>
        </w:trPr>
        <w:tc>
          <w:tcPr>
            <w:tcW w:w="7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8A2" w:rsidRPr="00FB78A2" w:rsidRDefault="00FB78A2" w:rsidP="00B5360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№ </w:t>
            </w:r>
            <w:r w:rsidRPr="00FB78A2">
              <w:rPr>
                <w:rFonts w:eastAsia="Times New Roman" w:cs="Times New Roman"/>
                <w:b/>
                <w:bCs/>
              </w:rPr>
              <w:t>п\п</w:t>
            </w:r>
          </w:p>
        </w:tc>
        <w:tc>
          <w:tcPr>
            <w:tcW w:w="6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8A2" w:rsidRPr="00FB78A2" w:rsidRDefault="00FB78A2" w:rsidP="00B5360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  <w:b/>
                <w:bCs/>
              </w:rPr>
              <w:t xml:space="preserve">Мероприятия </w:t>
            </w:r>
          </w:p>
        </w:tc>
        <w:tc>
          <w:tcPr>
            <w:tcW w:w="2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B5360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</w:rPr>
            </w:pPr>
            <w:r w:rsidRPr="00FB78A2">
              <w:rPr>
                <w:rFonts w:cs="Times New Roman"/>
                <w:b/>
              </w:rPr>
              <w:t>Формы работы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8A2" w:rsidRPr="00FB78A2" w:rsidRDefault="00FB78A2" w:rsidP="00B5360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  <w:b/>
                <w:bCs/>
              </w:rPr>
              <w:t xml:space="preserve">Сроки проведения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8A2" w:rsidRPr="00FB78A2" w:rsidRDefault="00FB78A2" w:rsidP="00B5360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  <w:b/>
                <w:bCs/>
              </w:rPr>
              <w:t>Категории участников</w:t>
            </w:r>
          </w:p>
        </w:tc>
      </w:tr>
      <w:tr w:rsidR="00FB78A2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1136D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FB78A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</w:rPr>
            </w:pPr>
            <w:r w:rsidRPr="00FB78A2">
              <w:rPr>
                <w:rFonts w:cs="Times New Roman"/>
              </w:rPr>
              <w:t xml:space="preserve">Ежегодное общественно-профессиональное обсуждение </w:t>
            </w:r>
            <w:r w:rsidRPr="00FB78A2">
              <w:rPr>
                <w:rFonts w:cs="Times New Roman"/>
                <w:color w:val="000000"/>
                <w:shd w:val="clear" w:color="auto" w:fill="FFFFFF"/>
              </w:rPr>
              <w:t xml:space="preserve">анализа результатов работы за предыдущий год. 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6E5E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</w:rPr>
            </w:pPr>
            <w:r w:rsidRPr="00FB78A2">
              <w:rPr>
                <w:rFonts w:cs="Times New Roman"/>
              </w:rPr>
              <w:t>Августовская конференция педагогов, совещания директоров,  зам. по УВР, РМО учителей-предметников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6E5E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</w:rPr>
            </w:pPr>
            <w:r w:rsidRPr="00FB78A2">
              <w:rPr>
                <w:rFonts w:eastAsia="Times New Roman" w:cs="Times New Roman"/>
                <w:bCs/>
              </w:rPr>
              <w:t>Август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1136DC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78A2">
              <w:t>Администрация ОО, учителя</w:t>
            </w:r>
          </w:p>
        </w:tc>
      </w:tr>
      <w:tr w:rsidR="00FB78A2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1136D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FB78A2">
            <w:pPr>
              <w:spacing w:before="100" w:beforeAutospacing="1" w:after="100" w:afterAutospacing="1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FB78A2">
              <w:rPr>
                <w:rFonts w:cs="Times New Roman"/>
                <w:color w:val="000000"/>
                <w:shd w:val="clear" w:color="auto" w:fill="FFFFFF"/>
              </w:rPr>
              <w:t>П</w:t>
            </w:r>
            <w:r w:rsidRPr="00FB78A2">
              <w:rPr>
                <w:rFonts w:cs="Times New Roman"/>
                <w:color w:val="000000"/>
                <w:shd w:val="clear" w:color="auto" w:fill="FFFFFF"/>
              </w:rPr>
              <w:t>одготовка тематического планирования, дидактических материалов, презентаций на новый учебный год.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6E5E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</w:rPr>
              <w:t>Беседы, индивидуальные консультации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6E5E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</w:rPr>
            </w:pPr>
            <w:r w:rsidRPr="00FB78A2">
              <w:rPr>
                <w:rFonts w:eastAsia="Times New Roman" w:cs="Times New Roman"/>
                <w:bCs/>
              </w:rPr>
              <w:t xml:space="preserve">Август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FB78A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78A2">
              <w:rPr>
                <w:rStyle w:val="c2"/>
                <w:color w:val="000000"/>
              </w:rPr>
              <w:t>Заместители директоров</w:t>
            </w:r>
            <w:r w:rsidRPr="00FB78A2">
              <w:rPr>
                <w:rStyle w:val="c2"/>
                <w:color w:val="000000"/>
              </w:rPr>
              <w:t xml:space="preserve"> по УВР,</w:t>
            </w:r>
          </w:p>
          <w:p w:rsidR="00FB78A2" w:rsidRPr="00FB78A2" w:rsidRDefault="00FB78A2" w:rsidP="00FB78A2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B78A2">
              <w:rPr>
                <w:rStyle w:val="c2"/>
                <w:color w:val="000000"/>
              </w:rPr>
              <w:t>учителя-предметники</w:t>
            </w:r>
          </w:p>
        </w:tc>
      </w:tr>
      <w:tr w:rsidR="00FB78A2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1136D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3827AB">
            <w:pPr>
              <w:spacing w:before="100" w:beforeAutospacing="1" w:after="100" w:afterAutospacing="1"/>
              <w:rPr>
                <w:rFonts w:cs="Times New Roman"/>
                <w:color w:val="000000"/>
                <w:shd w:val="clear" w:color="auto" w:fill="FFFFFF"/>
              </w:rPr>
            </w:pPr>
            <w:r w:rsidRPr="00FB78A2">
              <w:rPr>
                <w:rFonts w:cs="Times New Roman"/>
                <w:color w:val="000000"/>
                <w:shd w:val="clear" w:color="auto" w:fill="FFFFFF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6E5E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Calibri" w:cs="Times New Roman"/>
              </w:rPr>
              <w:t>Выезды</w:t>
            </w:r>
            <w:r>
              <w:rPr>
                <w:rFonts w:eastAsia="Calibri" w:cs="Times New Roman"/>
              </w:rPr>
              <w:t xml:space="preserve"> в образовательные организации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6E5E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</w:rPr>
            </w:pPr>
            <w:r w:rsidRPr="00FB78A2">
              <w:rPr>
                <w:rFonts w:eastAsia="Times New Roman" w:cs="Times New Roman"/>
                <w:bCs/>
              </w:rPr>
              <w:t>Сентябрь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FB78A2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78A2">
              <w:rPr>
                <w:rStyle w:val="c2"/>
                <w:color w:val="000000"/>
              </w:rPr>
              <w:t xml:space="preserve"> </w:t>
            </w:r>
            <w:r w:rsidRPr="00FB78A2">
              <w:rPr>
                <w:rStyle w:val="c2"/>
                <w:color w:val="000000"/>
              </w:rPr>
              <w:t>Заместители директоров по УВР,</w:t>
            </w:r>
          </w:p>
          <w:p w:rsidR="00FB78A2" w:rsidRPr="00FB78A2" w:rsidRDefault="00FB78A2" w:rsidP="00FB78A2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B78A2">
              <w:rPr>
                <w:rStyle w:val="c2"/>
                <w:color w:val="000000"/>
              </w:rPr>
              <w:t>учителя-предметники</w:t>
            </w:r>
          </w:p>
        </w:tc>
      </w:tr>
      <w:tr w:rsidR="00FB78A2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1136D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1136DC">
            <w:pPr>
              <w:spacing w:before="100" w:beforeAutospacing="1" w:after="100" w:afterAutospacing="1"/>
              <w:rPr>
                <w:rFonts w:cs="Times New Roman"/>
                <w:color w:val="000000"/>
                <w:shd w:val="clear" w:color="auto" w:fill="FFFFFF"/>
              </w:rPr>
            </w:pPr>
            <w:r w:rsidRPr="00FB78A2">
              <w:rPr>
                <w:rFonts w:cs="Times New Roman"/>
                <w:color w:val="000000"/>
                <w:shd w:val="clear" w:color="auto" w:fill="FFFFFF"/>
              </w:rPr>
              <w:t xml:space="preserve">Обмен педагогическим опытом в форме </w:t>
            </w:r>
            <w:proofErr w:type="spellStart"/>
            <w:r w:rsidRPr="00FB78A2">
              <w:rPr>
                <w:rFonts w:cs="Times New Roman"/>
                <w:color w:val="000000"/>
                <w:shd w:val="clear" w:color="auto" w:fill="FFFFFF"/>
              </w:rPr>
              <w:t>взаимопосещения</w:t>
            </w:r>
            <w:proofErr w:type="spellEnd"/>
            <w:r w:rsidRPr="00FB78A2">
              <w:rPr>
                <w:rFonts w:cs="Times New Roman"/>
                <w:color w:val="000000"/>
                <w:shd w:val="clear" w:color="auto" w:fill="FFFFFF"/>
              </w:rPr>
              <w:t xml:space="preserve"> уроков.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C142CB" w:rsidP="006E5E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Семинары, беседы, круглые столы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6E5E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</w:rPr>
            </w:pPr>
            <w:r w:rsidRPr="00FB78A2">
              <w:rPr>
                <w:rFonts w:eastAsia="Times New Roman" w:cs="Times New Roman"/>
                <w:bCs/>
              </w:rPr>
              <w:t>Сентябрь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1136DC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78A2">
              <w:rPr>
                <w:rStyle w:val="c2"/>
                <w:color w:val="000000"/>
              </w:rPr>
              <w:t>Зам. директора по УВР,</w:t>
            </w:r>
          </w:p>
          <w:p w:rsidR="00FB78A2" w:rsidRPr="00FB78A2" w:rsidRDefault="00FB78A2" w:rsidP="001136D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B78A2">
              <w:rPr>
                <w:rStyle w:val="c2"/>
                <w:color w:val="000000"/>
              </w:rPr>
              <w:t xml:space="preserve">учителя-предметники </w:t>
            </w:r>
          </w:p>
        </w:tc>
      </w:tr>
      <w:tr w:rsidR="00FB78A2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1136D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C142CB" w:rsidP="00C142C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2CB">
              <w:rPr>
                <w:color w:val="000000"/>
              </w:rPr>
              <w:t>Диагностика и мониторинг профессиональных проблем педагогов. Организация работы с педагогами.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C142CB" w:rsidP="006E5E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Анкетирование 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C142CB" w:rsidRDefault="00C142CB" w:rsidP="00C142CB">
            <w:pPr>
              <w:jc w:val="center"/>
              <w:rPr>
                <w:rFonts w:cs="Times New Roman"/>
                <w:lang w:eastAsia="en-US"/>
              </w:rPr>
            </w:pPr>
            <w:r w:rsidRPr="00C142CB">
              <w:rPr>
                <w:rFonts w:cs="Times New Roman"/>
                <w:lang w:eastAsia="en-US"/>
              </w:rPr>
              <w:t>Октябрь</w:t>
            </w:r>
          </w:p>
          <w:p w:rsidR="00FB78A2" w:rsidRPr="00FB78A2" w:rsidRDefault="00C142CB" w:rsidP="00C142CB">
            <w:pPr>
              <w:jc w:val="center"/>
              <w:rPr>
                <w:rFonts w:eastAsia="Times New Roman" w:cs="Times New Roman"/>
                <w:bCs/>
              </w:rPr>
            </w:pPr>
            <w:r w:rsidRPr="00C142CB">
              <w:rPr>
                <w:rFonts w:cs="Times New Roman"/>
                <w:lang w:eastAsia="en-US"/>
              </w:rPr>
              <w:t>(осенние каникулы</w:t>
            </w:r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C142CB" w:rsidP="00C142C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Образовательные организации  </w:t>
            </w:r>
          </w:p>
        </w:tc>
      </w:tr>
      <w:tr w:rsidR="00FB78A2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1136D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C142CB" w:rsidRDefault="00FB78A2" w:rsidP="001136DC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C142CB">
              <w:rPr>
                <w:rStyle w:val="c2"/>
              </w:rPr>
              <w:t>Обеспечение педагогических работников методическими рекомендациями по использованию материалов и документов по итоговой аттестации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C142CB" w:rsidRDefault="00C142CB" w:rsidP="006E5E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</w:rPr>
            </w:pPr>
            <w:r w:rsidRPr="00C142CB">
              <w:rPr>
                <w:rFonts w:eastAsia="Times New Roman" w:cs="Times New Roman"/>
                <w:bCs/>
              </w:rPr>
              <w:t>Семинары, беседы, круглые столы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C142CB" w:rsidRDefault="00FB78A2" w:rsidP="006E5E3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</w:rPr>
            </w:pPr>
            <w:r w:rsidRPr="00C142CB">
              <w:rPr>
                <w:rFonts w:eastAsia="Times New Roman" w:cs="Times New Roman"/>
                <w:bCs/>
              </w:rPr>
              <w:t>октябрь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C142CB" w:rsidRDefault="00C142CB" w:rsidP="00C142C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t>Методисты, специалисты</w:t>
            </w:r>
          </w:p>
        </w:tc>
      </w:tr>
      <w:tr w:rsidR="00FB78A2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FB78A2" w:rsidRDefault="00FB78A2" w:rsidP="001136D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C142CB" w:rsidRDefault="00FB78A2" w:rsidP="001136DC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C142CB">
              <w:t>Семинар для учителей предметников «Технология подготовки и проведения групповых и индивидуальных консультаций для учащихся в период подготовки к ГИА»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C142CB" w:rsidRDefault="00C142CB" w:rsidP="00F25FA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</w:rPr>
            </w:pPr>
            <w:r w:rsidRPr="00C142CB">
              <w:rPr>
                <w:rFonts w:eastAsia="Times New Roman" w:cs="Times New Roman"/>
                <w:bCs/>
              </w:rPr>
              <w:t xml:space="preserve">Семинар 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C142CB" w:rsidRDefault="00FB78A2" w:rsidP="00F25FA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</w:rPr>
            </w:pPr>
            <w:r w:rsidRPr="00C142CB">
              <w:rPr>
                <w:rFonts w:eastAsia="Times New Roman" w:cs="Times New Roman"/>
                <w:bCs/>
              </w:rPr>
              <w:t>октябрь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78A2" w:rsidRPr="00C142CB" w:rsidRDefault="00C142CB" w:rsidP="00C142CB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t>Методисты, специалисты</w:t>
            </w:r>
          </w:p>
        </w:tc>
      </w:tr>
      <w:tr w:rsidR="00C142CB" w:rsidRPr="00FB78A2" w:rsidTr="00C142CB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C142CB" w:rsidP="00C142C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B" w:rsidRPr="001542C1" w:rsidRDefault="00C142CB" w:rsidP="00C142CB">
            <w:pPr>
              <w:jc w:val="both"/>
              <w:rPr>
                <w:rFonts w:eastAsia="Calibri" w:cs="Times New Roman"/>
              </w:rPr>
            </w:pPr>
            <w:r w:rsidRPr="001542C1">
              <w:rPr>
                <w:rFonts w:eastAsia="Calibri" w:cs="Times New Roman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C142CB" w:rsidRPr="001542C1" w:rsidRDefault="00C142CB" w:rsidP="00C142CB">
            <w:pPr>
              <w:jc w:val="both"/>
              <w:rPr>
                <w:rFonts w:eastAsia="Calibri" w:cs="Times New Roman"/>
              </w:rPr>
            </w:pPr>
            <w:r w:rsidRPr="001542C1">
              <w:rPr>
                <w:rFonts w:eastAsia="Calibri" w:cs="Times New Roman"/>
              </w:rPr>
              <w:t xml:space="preserve">Выявление учащихся «группы риска» по учебным предметам. </w:t>
            </w:r>
          </w:p>
          <w:p w:rsidR="00C142CB" w:rsidRDefault="00C142CB" w:rsidP="00C142CB">
            <w:pPr>
              <w:jc w:val="both"/>
              <w:rPr>
                <w:rFonts w:eastAsia="Calibri" w:cs="Times New Roman"/>
              </w:rPr>
            </w:pPr>
          </w:p>
          <w:p w:rsidR="00C142CB" w:rsidRPr="001542C1" w:rsidRDefault="00C142CB" w:rsidP="00C142CB">
            <w:pPr>
              <w:jc w:val="both"/>
              <w:rPr>
                <w:rFonts w:eastAsia="Calibri" w:cs="Times New Roman"/>
              </w:rPr>
            </w:pPr>
            <w:r w:rsidRPr="001542C1">
              <w:rPr>
                <w:rFonts w:eastAsia="Calibri" w:cs="Times New Roman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C142CB" w:rsidRDefault="00C142CB" w:rsidP="00887BE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C142CB">
              <w:rPr>
                <w:rFonts w:cs="Times New Roman"/>
                <w:lang w:eastAsia="en-US"/>
              </w:rPr>
              <w:t>Консультации, круглый стол, практикум</w:t>
            </w:r>
          </w:p>
          <w:p w:rsidR="00C142CB" w:rsidRPr="00C142CB" w:rsidRDefault="00C142CB" w:rsidP="00887BE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C142CB" w:rsidRPr="00FB78A2" w:rsidRDefault="00C142CB" w:rsidP="00887BE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C142CB">
              <w:rPr>
                <w:rFonts w:eastAsia="Calibri"/>
                <w:lang w:eastAsia="en-US"/>
              </w:rPr>
              <w:t>ыезда в образовательные организации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887BE5" w:rsidP="00C142C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color w:val="000000"/>
              </w:rPr>
              <w:t>Ноябрь</w:t>
            </w:r>
            <w:r w:rsidR="00C142CB" w:rsidRPr="00FB78A2">
              <w:rPr>
                <w:color w:val="000000"/>
              </w:rPr>
              <w:t xml:space="preserve"> – декабрь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887BE5" w:rsidP="00C142C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t>Методисты, специалисты</w:t>
            </w:r>
          </w:p>
        </w:tc>
      </w:tr>
      <w:tr w:rsidR="00C142CB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C142CB" w:rsidP="00C142C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887BE5" w:rsidRDefault="00C142CB" w:rsidP="00C142CB">
            <w:pPr>
              <w:rPr>
                <w:rFonts w:cs="Times New Roman"/>
              </w:rPr>
            </w:pPr>
            <w:r w:rsidRPr="00887BE5">
              <w:rPr>
                <w:rFonts w:cs="Times New Roman"/>
              </w:rPr>
              <w:t xml:space="preserve">Обучающие семинары для учителей – предметников, работающих в 9-х, 11-х классах </w:t>
            </w:r>
            <w:proofErr w:type="gramStart"/>
            <w:r w:rsidRPr="00887BE5">
              <w:rPr>
                <w:rFonts w:cs="Times New Roman"/>
                <w:b/>
              </w:rPr>
              <w:t xml:space="preserve">   </w:t>
            </w:r>
            <w:r w:rsidRPr="00887BE5">
              <w:rPr>
                <w:rFonts w:cs="Times New Roman"/>
              </w:rPr>
              <w:t>«</w:t>
            </w:r>
            <w:proofErr w:type="gramEnd"/>
            <w:r w:rsidRPr="00887BE5">
              <w:rPr>
                <w:rFonts w:cs="Times New Roman"/>
              </w:rPr>
              <w:t>Характеристика особенностей выполнения заданий, предлагаемых на ОГЭ, ЕГЭ»</w:t>
            </w:r>
          </w:p>
          <w:p w:rsidR="00C142CB" w:rsidRPr="00887BE5" w:rsidRDefault="00C142CB" w:rsidP="00C142CB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887BE5" w:rsidRDefault="00887BE5" w:rsidP="00C142C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87BE5">
              <w:t xml:space="preserve">Семинар 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887BE5" w:rsidRDefault="00887BE5" w:rsidP="00C142C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87BE5">
              <w:t>Н</w:t>
            </w:r>
            <w:r w:rsidR="00C142CB" w:rsidRPr="00887BE5">
              <w:t>оябрь</w:t>
            </w:r>
            <w:r>
              <w:t xml:space="preserve">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887BE5" w:rsidRDefault="00DA7E51" w:rsidP="00DA7E51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Методисты</w:t>
            </w:r>
          </w:p>
        </w:tc>
      </w:tr>
      <w:tr w:rsidR="00887BE5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BE5" w:rsidRPr="00FB78A2" w:rsidRDefault="00887BE5" w:rsidP="00C142C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BE5" w:rsidRPr="00887BE5" w:rsidRDefault="00887BE5" w:rsidP="00C142CB">
            <w:pPr>
              <w:rPr>
                <w:rFonts w:cs="Times New Roman"/>
              </w:rPr>
            </w:pPr>
            <w:r>
              <w:rPr>
                <w:rFonts w:cs="Times New Roman"/>
              </w:rPr>
              <w:t>Анализ результатов ЕГО 2020г.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BE5" w:rsidRPr="00887BE5" w:rsidRDefault="00887BE5" w:rsidP="00C142C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BE5" w:rsidRPr="00887BE5" w:rsidRDefault="00DA7E51" w:rsidP="00C142C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Ноябрь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BE5" w:rsidRPr="00887BE5" w:rsidRDefault="00DA7E51" w:rsidP="00DA7E51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етодисты</w:t>
            </w:r>
            <w:r>
              <w:rPr>
                <w:rFonts w:eastAsia="Calibri"/>
              </w:rPr>
              <w:t>,  у</w:t>
            </w:r>
            <w:r>
              <w:rPr>
                <w:rFonts w:eastAsia="Calibri"/>
              </w:rPr>
              <w:t>чителя начальных классов, учителя русско</w:t>
            </w:r>
            <w:r>
              <w:rPr>
                <w:rFonts w:eastAsia="Calibri"/>
              </w:rPr>
              <w:t xml:space="preserve">го языка, математики, </w:t>
            </w:r>
          </w:p>
        </w:tc>
      </w:tr>
      <w:tr w:rsidR="00C142CB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C142CB" w:rsidP="00C142C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bCs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C142CB" w:rsidP="00C142C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78A2">
              <w:rPr>
                <w:rStyle w:val="c2"/>
                <w:color w:val="000000"/>
              </w:rPr>
              <w:t>1. П</w:t>
            </w:r>
            <w:r w:rsidR="00887BE5">
              <w:rPr>
                <w:rStyle w:val="c2"/>
                <w:color w:val="000000"/>
              </w:rPr>
              <w:t>роведение родительских собраний.</w:t>
            </w:r>
          </w:p>
          <w:p w:rsidR="00C142CB" w:rsidRPr="00FB78A2" w:rsidRDefault="00C142CB" w:rsidP="00C142C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78A2">
              <w:rPr>
                <w:rStyle w:val="c2"/>
                <w:color w:val="000000"/>
              </w:rPr>
              <w:t xml:space="preserve">2. Обмен педагогическим опытом в форме </w:t>
            </w:r>
            <w:proofErr w:type="spellStart"/>
            <w:r w:rsidRPr="00FB78A2">
              <w:rPr>
                <w:rStyle w:val="c2"/>
                <w:color w:val="000000"/>
              </w:rPr>
              <w:t>взаимопосещения</w:t>
            </w:r>
            <w:proofErr w:type="spellEnd"/>
            <w:r w:rsidRPr="00FB78A2">
              <w:rPr>
                <w:rStyle w:val="c2"/>
                <w:color w:val="000000"/>
              </w:rPr>
              <w:t xml:space="preserve"> уроков.</w:t>
            </w:r>
          </w:p>
          <w:p w:rsidR="00C142CB" w:rsidRPr="00FB78A2" w:rsidRDefault="00C142CB" w:rsidP="00C142C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78A2">
              <w:rPr>
                <w:rStyle w:val="c2"/>
                <w:color w:val="000000"/>
              </w:rPr>
              <w:t>3. В соответствии со списком сдающих ГИА и ЕГЭ, составление расписания дополнительных занятий и их проведение.</w:t>
            </w:r>
          </w:p>
          <w:p w:rsidR="00C142CB" w:rsidRPr="00FB78A2" w:rsidRDefault="00C142CB" w:rsidP="00C142C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78A2">
              <w:rPr>
                <w:rStyle w:val="c2"/>
                <w:color w:val="000000"/>
              </w:rPr>
              <w:t>4. Анализ списка предметов по выбору и учащихся 9-х и 11-х классов, выбравших их для итоговой аттестации.</w:t>
            </w:r>
          </w:p>
          <w:p w:rsidR="00C142CB" w:rsidRPr="00FB78A2" w:rsidRDefault="00C142CB" w:rsidP="00C142C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BE5" w:rsidRPr="00C142CB" w:rsidRDefault="00887BE5" w:rsidP="00887BE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Родительские собрания, к</w:t>
            </w:r>
            <w:r w:rsidRPr="00C142CB">
              <w:rPr>
                <w:rFonts w:cs="Times New Roman"/>
                <w:lang w:eastAsia="en-US"/>
              </w:rPr>
              <w:t>онсультации, круглый стол, практикум</w:t>
            </w:r>
          </w:p>
          <w:p w:rsidR="00887BE5" w:rsidRPr="00C142CB" w:rsidRDefault="00887BE5" w:rsidP="00887BE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C142CB" w:rsidRPr="00FB78A2" w:rsidRDefault="00887BE5" w:rsidP="00887BE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C142CB">
              <w:rPr>
                <w:rFonts w:eastAsia="Calibri"/>
                <w:lang w:eastAsia="en-US"/>
              </w:rPr>
              <w:t>ыезда в образовательные организации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C142CB" w:rsidP="00C142C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B78A2">
              <w:rPr>
                <w:color w:val="000000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BE5" w:rsidRPr="00FB78A2" w:rsidRDefault="00887BE5" w:rsidP="00887BE5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Методисты, специалисты, з</w:t>
            </w:r>
            <w:r w:rsidRPr="00FB78A2">
              <w:rPr>
                <w:rStyle w:val="c2"/>
                <w:color w:val="000000"/>
              </w:rPr>
              <w:t>аместители директоров по УВР,</w:t>
            </w:r>
          </w:p>
          <w:p w:rsidR="00C142CB" w:rsidRPr="00FB78A2" w:rsidRDefault="00887BE5" w:rsidP="00887BE5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B78A2">
              <w:rPr>
                <w:rStyle w:val="c2"/>
                <w:color w:val="000000"/>
              </w:rPr>
              <w:t>учителя-предметники</w:t>
            </w:r>
          </w:p>
        </w:tc>
      </w:tr>
      <w:tr w:rsidR="00C142CB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C142CB" w:rsidP="00C142C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bCs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887BE5" w:rsidRDefault="00C142CB" w:rsidP="00C142CB">
            <w:pPr>
              <w:rPr>
                <w:rFonts w:cs="Times New Roman"/>
              </w:rPr>
            </w:pPr>
            <w:r w:rsidRPr="00887BE5">
              <w:rPr>
                <w:rFonts w:cs="Times New Roman"/>
              </w:rPr>
              <w:t xml:space="preserve">Семинары для учителей – предметников, работающих в 9-х, </w:t>
            </w:r>
          </w:p>
          <w:p w:rsidR="00C142CB" w:rsidRPr="00887BE5" w:rsidRDefault="00C142CB" w:rsidP="00C142C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887BE5">
              <w:t>11-х классах</w:t>
            </w:r>
            <w:proofErr w:type="gramStart"/>
            <w:r w:rsidRPr="00887BE5">
              <w:t xml:space="preserve">   «</w:t>
            </w:r>
            <w:proofErr w:type="gramEnd"/>
            <w:r w:rsidRPr="00887BE5">
              <w:t xml:space="preserve">Информационные технологии в помощь ЕГЭ. Использование </w:t>
            </w:r>
            <w:proofErr w:type="spellStart"/>
            <w:r w:rsidRPr="00887BE5">
              <w:t>интернет-ресурсов</w:t>
            </w:r>
            <w:proofErr w:type="spellEnd"/>
            <w:r w:rsidRPr="00887BE5">
              <w:t xml:space="preserve"> при подготовке к итоговой аттестации»</w:t>
            </w:r>
            <w:r w:rsidRPr="00887BE5">
              <w:rPr>
                <w:b/>
              </w:rPr>
              <w:t xml:space="preserve"> 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887BE5" w:rsidRDefault="00887BE5" w:rsidP="00C142C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Семинар 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887BE5" w:rsidRDefault="00C142CB" w:rsidP="00C142C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87BE5">
              <w:t>январь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887BE5" w:rsidRDefault="00887BE5" w:rsidP="00887BE5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t>Методисты, специалисты</w:t>
            </w:r>
          </w:p>
        </w:tc>
      </w:tr>
      <w:tr w:rsidR="00C142CB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C142CB" w:rsidP="00C142C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42CB" w:rsidRPr="00FB78A2" w:rsidRDefault="00C142CB" w:rsidP="00C142C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Проведение дополнительных занятий с учащимися, с целью ликвидации пробелов в знаниях, выявленных в ходе контрольных работ.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887BE5" w:rsidP="00C142C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Беседы 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42CB" w:rsidRPr="00FB78A2" w:rsidRDefault="00C142CB" w:rsidP="00C142C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Февраль, март. апрель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42CB" w:rsidRPr="00FB78A2" w:rsidRDefault="00C142CB" w:rsidP="00C142C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Учителя - предметники</w:t>
            </w:r>
          </w:p>
        </w:tc>
      </w:tr>
      <w:tr w:rsidR="00C142CB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C142CB" w:rsidP="00C142C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7BE5" w:rsidRDefault="00C142CB" w:rsidP="00887BE5">
            <w:pPr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 xml:space="preserve">Вовлечение родителей в учебно-воспитательный процесс: </w:t>
            </w:r>
          </w:p>
          <w:p w:rsidR="00887BE5" w:rsidRDefault="00C142CB" w:rsidP="00887BE5">
            <w:pPr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 xml:space="preserve">-информирование родителей учащихся о результатах </w:t>
            </w:r>
            <w:proofErr w:type="spellStart"/>
            <w:r w:rsidRPr="00FB78A2">
              <w:rPr>
                <w:rFonts w:eastAsia="Times New Roman" w:cs="Times New Roman"/>
              </w:rPr>
              <w:t>тренировочно</w:t>
            </w:r>
            <w:proofErr w:type="spellEnd"/>
            <w:r w:rsidRPr="00FB78A2">
              <w:rPr>
                <w:rFonts w:eastAsia="Times New Roman" w:cs="Times New Roman"/>
              </w:rPr>
              <w:t xml:space="preserve"> - диагностических работ; </w:t>
            </w:r>
          </w:p>
          <w:p w:rsidR="00C142CB" w:rsidRPr="00FB78A2" w:rsidRDefault="00C142CB" w:rsidP="00887BE5">
            <w:pPr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-проведение индивидуальных бесед с родителями с целью оказания необходимой помощи при подготовке учащихся к ВПР</w:t>
            </w:r>
            <w:r w:rsidR="00887BE5">
              <w:rPr>
                <w:rFonts w:eastAsia="Times New Roman" w:cs="Times New Roman"/>
              </w:rPr>
              <w:t>, ОГЭ, ЕГЭ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BE5" w:rsidRPr="00C142CB" w:rsidRDefault="00887BE5" w:rsidP="00887BE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Родительские собрания, </w:t>
            </w:r>
            <w:r>
              <w:rPr>
                <w:rFonts w:cs="Times New Roman"/>
                <w:lang w:eastAsia="en-US"/>
              </w:rPr>
              <w:t>беседы</w:t>
            </w:r>
          </w:p>
          <w:p w:rsidR="00C142CB" w:rsidRPr="00FB78A2" w:rsidRDefault="00C142CB" w:rsidP="00C142C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42CB" w:rsidRPr="00FB78A2" w:rsidRDefault="00C142CB" w:rsidP="00C142C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Февраль, март. апрель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C142CB" w:rsidP="00C142C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Учителя - предметники</w:t>
            </w:r>
          </w:p>
        </w:tc>
      </w:tr>
      <w:tr w:rsidR="00887BE5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BE5" w:rsidRPr="00FB78A2" w:rsidRDefault="00887BE5" w:rsidP="00C142C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BE5" w:rsidRPr="00FB78A2" w:rsidRDefault="00DA7E51" w:rsidP="00887BE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Семинар «Методические основы решения заданий ОГЭ и ЕГЭ высокого уровня сложности»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BE5" w:rsidRDefault="00DA7E51" w:rsidP="00887BE5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Семинар 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BE5" w:rsidRPr="00FB78A2" w:rsidRDefault="00DA7E51" w:rsidP="00C142C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Февраль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7BE5" w:rsidRPr="00FB78A2" w:rsidRDefault="00DA7E51" w:rsidP="00DA7E51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етодисты</w:t>
            </w:r>
            <w:r>
              <w:rPr>
                <w:rFonts w:eastAsia="Calibri"/>
              </w:rPr>
              <w:t>,</w:t>
            </w:r>
            <w:r>
              <w:rPr>
                <w:rFonts w:eastAsia="Calibri" w:cs="Times New Roman"/>
              </w:rPr>
              <w:t xml:space="preserve"> у</w:t>
            </w:r>
            <w:r>
              <w:rPr>
                <w:rFonts w:eastAsia="Calibri" w:cs="Times New Roman"/>
              </w:rPr>
              <w:t>чителя начальных классов, учителя русско</w:t>
            </w:r>
            <w:r>
              <w:rPr>
                <w:rFonts w:eastAsia="Calibri"/>
              </w:rPr>
              <w:t>го языка, математики.</w:t>
            </w:r>
          </w:p>
        </w:tc>
      </w:tr>
      <w:tr w:rsidR="00C142CB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C142CB" w:rsidP="00C142C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E51" w:rsidRDefault="00C142CB" w:rsidP="00C142C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Проведение контроля знаний учащихся по основным разделам учебного материала предыдуще</w:t>
            </w:r>
            <w:r w:rsidR="00DA7E51">
              <w:rPr>
                <w:rFonts w:eastAsia="Times New Roman" w:cs="Times New Roman"/>
              </w:rPr>
              <w:t>го и текущего периода обучения.</w:t>
            </w:r>
          </w:p>
          <w:p w:rsidR="00DA7E51" w:rsidRDefault="00DA7E51" w:rsidP="00DA7E51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о</w:t>
            </w:r>
            <w:r w:rsidR="00C142CB" w:rsidRPr="00FB78A2">
              <w:rPr>
                <w:rFonts w:eastAsia="Times New Roman" w:cs="Times New Roman"/>
              </w:rPr>
              <w:t>пределение</w:t>
            </w:r>
            <w:r>
              <w:rPr>
                <w:rFonts w:eastAsia="Times New Roman" w:cs="Times New Roman"/>
              </w:rPr>
              <w:t xml:space="preserve"> фактического уровня знаний. </w:t>
            </w:r>
          </w:p>
          <w:p w:rsidR="00C142CB" w:rsidRPr="00FB78A2" w:rsidRDefault="00DA7E51" w:rsidP="00DA7E51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в</w:t>
            </w:r>
            <w:r w:rsidR="00C142CB" w:rsidRPr="00FB78A2">
              <w:rPr>
                <w:rFonts w:eastAsia="Times New Roman" w:cs="Times New Roman"/>
              </w:rPr>
              <w:t>ыявление в знаниях учеников пробелов, которые требуют быстрой ликвидации.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DA7E51" w:rsidP="00C142C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Экспертиза знаний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42CB" w:rsidRPr="00FB78A2" w:rsidRDefault="00C142CB" w:rsidP="00C142C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Февраль, март. апрель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DA7E51" w:rsidP="00DA7E51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Calibri"/>
              </w:rPr>
              <w:t>Методисты,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учителя предметники</w:t>
            </w:r>
          </w:p>
        </w:tc>
      </w:tr>
      <w:tr w:rsidR="00C142CB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C142CB" w:rsidP="00C142C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DA7E51" w:rsidRDefault="00C142CB" w:rsidP="00C142C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DA7E51">
              <w:rPr>
                <w:rFonts w:eastAsia="Times New Roman" w:cs="Times New Roman"/>
              </w:rPr>
              <w:t xml:space="preserve">Изучение, </w:t>
            </w:r>
            <w:proofErr w:type="gramStart"/>
            <w:r w:rsidRPr="00DA7E51">
              <w:rPr>
                <w:rFonts w:eastAsia="Times New Roman" w:cs="Times New Roman"/>
              </w:rPr>
              <w:t>обобщение,  передового</w:t>
            </w:r>
            <w:proofErr w:type="gramEnd"/>
            <w:r w:rsidRPr="00DA7E51">
              <w:rPr>
                <w:rFonts w:eastAsia="Times New Roman" w:cs="Times New Roman"/>
              </w:rPr>
              <w:t xml:space="preserve"> опыта организации подготовки к итоговой аттестации. Семинары учителей предметников по обмену опытом</w:t>
            </w:r>
            <w:r w:rsidR="00DA7E51">
              <w:rPr>
                <w:rFonts w:eastAsia="Times New Roman" w:cs="Times New Roman"/>
              </w:rPr>
              <w:t>.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DA7E51" w:rsidRDefault="00DA7E51" w:rsidP="00C142C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Семинары, беседы, круглые столы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DA7E51" w:rsidRDefault="00C142CB" w:rsidP="00C142C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DA7E51">
              <w:rPr>
                <w:rFonts w:eastAsia="Times New Roman" w:cs="Times New Roman"/>
              </w:rPr>
              <w:t>Февраль, март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DA7E51" w:rsidRDefault="00DA7E51" w:rsidP="00DA7E51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Методисты, специалисты</w:t>
            </w:r>
          </w:p>
        </w:tc>
      </w:tr>
      <w:tr w:rsidR="00C142CB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C142CB" w:rsidP="00C142C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42CB" w:rsidRPr="00FB78A2" w:rsidRDefault="00C142CB" w:rsidP="00C142CB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Проведение повторного контроля знаний.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2CB" w:rsidRPr="00FB78A2" w:rsidRDefault="00DA7E51" w:rsidP="00C142C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Экспертиза работ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42CB" w:rsidRPr="00FB78A2" w:rsidRDefault="00C142CB" w:rsidP="00C142C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Март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42CB" w:rsidRPr="00FB78A2" w:rsidRDefault="00DA7E51" w:rsidP="00C142CB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Calibri"/>
              </w:rPr>
              <w:t>Методисты,</w:t>
            </w:r>
            <w:r>
              <w:rPr>
                <w:rFonts w:eastAsia="Calibri" w:cs="Times New Roman"/>
              </w:rPr>
              <w:t xml:space="preserve"> учителя предметники</w:t>
            </w:r>
          </w:p>
        </w:tc>
      </w:tr>
      <w:tr w:rsidR="00DA7E51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B78A2" w:rsidRDefault="00DA7E51" w:rsidP="00DA7E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E51" w:rsidRPr="00FB78A2" w:rsidRDefault="00DA7E51" w:rsidP="00DA7E5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Ведение мониторинга для сравнения результатов, показанных каждым учащимся во время тестирования.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B78A2" w:rsidRDefault="00DA7E51" w:rsidP="00DA7E5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Экспертиза работ 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E51" w:rsidRPr="00FB78A2" w:rsidRDefault="00DA7E51" w:rsidP="00DA7E5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По мере необходимости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E51" w:rsidRPr="00FB78A2" w:rsidRDefault="00DA7E51" w:rsidP="00DA7E5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Calibri"/>
              </w:rPr>
              <w:t>Методисты,</w:t>
            </w:r>
            <w:r>
              <w:rPr>
                <w:rFonts w:eastAsia="Calibri" w:cs="Times New Roman"/>
              </w:rPr>
              <w:t xml:space="preserve"> учителя предметники</w:t>
            </w:r>
          </w:p>
        </w:tc>
      </w:tr>
      <w:tr w:rsidR="00DA7E51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B78A2" w:rsidRDefault="00DA7E51" w:rsidP="00DA7E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B78A2" w:rsidRDefault="00DA7E51" w:rsidP="00DA7E5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1.</w:t>
            </w:r>
            <w:r w:rsidRPr="00FB78A2">
              <w:rPr>
                <w:rStyle w:val="c2"/>
                <w:color w:val="000000"/>
              </w:rPr>
              <w:t xml:space="preserve"> Организация дополнительных занятий с учащимися, имеющими сп</w:t>
            </w:r>
            <w:r>
              <w:rPr>
                <w:rStyle w:val="c2"/>
                <w:color w:val="000000"/>
              </w:rPr>
              <w:t>орные оценки по предмету, а так</w:t>
            </w:r>
            <w:r w:rsidRPr="00FB78A2">
              <w:rPr>
                <w:rStyle w:val="c2"/>
                <w:color w:val="000000"/>
              </w:rPr>
              <w:t>же со слабоуспевающими.</w:t>
            </w:r>
          </w:p>
          <w:p w:rsidR="00DA7E51" w:rsidRPr="00FB78A2" w:rsidRDefault="00DA7E51" w:rsidP="00DA7E5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2</w:t>
            </w:r>
            <w:r w:rsidRPr="00FB78A2">
              <w:rPr>
                <w:rStyle w:val="c2"/>
                <w:color w:val="000000"/>
              </w:rPr>
              <w:t>. Проведение итогового контроля знаний.</w:t>
            </w:r>
          </w:p>
          <w:p w:rsidR="00DA7E51" w:rsidRPr="00FB78A2" w:rsidRDefault="00DA7E51" w:rsidP="00DA7E5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3</w:t>
            </w:r>
            <w:r w:rsidRPr="00FB78A2">
              <w:rPr>
                <w:rStyle w:val="c2"/>
                <w:color w:val="000000"/>
              </w:rPr>
              <w:t>. Подготовка учащихся выпускных классов к итоговой аттестации в формате ГИА и ЕГЭ (в том числе и психологическая).</w:t>
            </w:r>
          </w:p>
          <w:p w:rsidR="00DA7E51" w:rsidRPr="00FB78A2" w:rsidRDefault="00DA7E51" w:rsidP="00DA7E5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  <w:r w:rsidRPr="00FB78A2">
              <w:rPr>
                <w:rStyle w:val="c2"/>
                <w:color w:val="000000"/>
              </w:rPr>
              <w:t>. Консультирование по вопросам ГИА и ЕГЭ.</w:t>
            </w:r>
          </w:p>
          <w:p w:rsidR="00DA7E51" w:rsidRPr="00DA7E51" w:rsidRDefault="00DA7E51" w:rsidP="00DA7E5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5</w:t>
            </w:r>
            <w:r w:rsidRPr="00FB78A2">
              <w:rPr>
                <w:rStyle w:val="c2"/>
                <w:color w:val="000000"/>
              </w:rPr>
              <w:t>. Анализ результатов работы учителей за год.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B78A2" w:rsidRDefault="00DA7E51" w:rsidP="00DA7E5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Экспертиза работ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B78A2" w:rsidRDefault="00DA7E51" w:rsidP="00DA7E5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>Май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B78A2" w:rsidRDefault="00DA7E51" w:rsidP="00DA7E51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Методисты, учителя предметники</w:t>
            </w:r>
          </w:p>
        </w:tc>
      </w:tr>
      <w:tr w:rsidR="00DA7E51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B78A2" w:rsidRDefault="00DA7E51" w:rsidP="00DA7E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B78A2" w:rsidRDefault="00DA7E51" w:rsidP="00DA7E5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B78A2">
              <w:rPr>
                <w:rStyle w:val="c2"/>
                <w:color w:val="000000"/>
              </w:rPr>
              <w:t>1. Подготовка учащихся выпускных классов к итоговой аттестации в формате ГИА и ЕГЭ (в том числе психологическая).</w:t>
            </w:r>
          </w:p>
          <w:p w:rsidR="00DA7E51" w:rsidRPr="00FB78A2" w:rsidRDefault="00DA7E51" w:rsidP="00DA7E5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B78A2">
              <w:rPr>
                <w:rStyle w:val="c2"/>
                <w:color w:val="000000"/>
              </w:rPr>
              <w:t>2. Анализ результатов итоговой аттестации.</w:t>
            </w:r>
          </w:p>
          <w:p w:rsidR="00DA7E51" w:rsidRPr="00FB78A2" w:rsidRDefault="00DA7E51" w:rsidP="00DA7E5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B78A2">
              <w:rPr>
                <w:rStyle w:val="c2"/>
                <w:color w:val="000000"/>
              </w:rPr>
              <w:t>3. Проведение индивидуальных бесед с родителями об организации летних занятий с детьми.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B78A2" w:rsidRDefault="00DA7E51" w:rsidP="00F757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 xml:space="preserve">Семинары, беседы, </w:t>
            </w:r>
            <w:r w:rsidR="00F757CE">
              <w:rPr>
                <w:rFonts w:eastAsia="Times New Roman" w:cs="Times New Roman"/>
                <w:bCs/>
              </w:rPr>
              <w:t>консультации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B78A2" w:rsidRDefault="00DA7E51" w:rsidP="00DA7E5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FB78A2">
              <w:rPr>
                <w:rFonts w:eastAsia="Times New Roman" w:cs="Times New Roman"/>
              </w:rPr>
              <w:t xml:space="preserve">Июнь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B78A2" w:rsidRDefault="00F757CE" w:rsidP="00DA7E51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Методисты, специалисты,</w:t>
            </w:r>
            <w:r>
              <w:t xml:space="preserve"> з</w:t>
            </w:r>
            <w:r>
              <w:t>аместители директоров по УВР</w:t>
            </w:r>
            <w:r>
              <w:t>,</w:t>
            </w:r>
            <w:r>
              <w:rPr>
                <w:rStyle w:val="c2"/>
                <w:color w:val="000000"/>
              </w:rPr>
              <w:t xml:space="preserve"> учителя предметники</w:t>
            </w:r>
          </w:p>
        </w:tc>
      </w:tr>
      <w:tr w:rsidR="00DA7E51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B78A2" w:rsidRDefault="00DA7E51" w:rsidP="00DA7E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757CE" w:rsidRDefault="00DA7E51" w:rsidP="00DA7E51">
            <w:pPr>
              <w:rPr>
                <w:rFonts w:cs="Times New Roman"/>
              </w:rPr>
            </w:pPr>
            <w:r w:rsidRPr="00F757CE">
              <w:rPr>
                <w:rFonts w:cs="Times New Roman"/>
              </w:rPr>
              <w:t xml:space="preserve">Индивидуальные консультации для учителей, испытывающих затруднения при подготовке выпускников к итоговой аттестации. </w:t>
            </w:r>
          </w:p>
          <w:p w:rsidR="00DA7E51" w:rsidRPr="00F757CE" w:rsidRDefault="00DA7E51" w:rsidP="00DA7E5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757CE" w:rsidRDefault="00F757CE" w:rsidP="00DA7E5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Консультации 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757CE" w:rsidRDefault="00DA7E51" w:rsidP="00DA7E5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F757CE">
              <w:rPr>
                <w:rFonts w:eastAsia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E51" w:rsidRPr="00F757CE" w:rsidRDefault="00F757CE" w:rsidP="00F757CE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t>Методисты, специалисты</w:t>
            </w:r>
          </w:p>
        </w:tc>
      </w:tr>
      <w:tr w:rsidR="00F757CE" w:rsidRPr="00FB78A2" w:rsidTr="00FB78A2">
        <w:trPr>
          <w:gridBefore w:val="1"/>
          <w:wBefore w:w="26" w:type="dxa"/>
          <w:tblCellSpacing w:w="0" w:type="dxa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7CE" w:rsidRPr="00FB78A2" w:rsidRDefault="00F757CE" w:rsidP="00DA7E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69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7CE" w:rsidRPr="00F757CE" w:rsidRDefault="00F757CE" w:rsidP="00DA7E51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Организация семинаров-практикумов опытных учителей-предметников</w:t>
            </w:r>
          </w:p>
        </w:tc>
        <w:tc>
          <w:tcPr>
            <w:tcW w:w="2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7CE" w:rsidRDefault="00F757CE" w:rsidP="00F757C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Выезды в школы </w:t>
            </w:r>
            <w:r>
              <w:rPr>
                <w:rFonts w:cs="Times New Roman"/>
              </w:rPr>
              <w:t>округа</w:t>
            </w:r>
            <w:r>
              <w:rPr>
                <w:rFonts w:cs="Times New Roman"/>
              </w:rPr>
              <w:t xml:space="preserve"> на семинары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7CE" w:rsidRPr="00F757CE" w:rsidRDefault="00F757CE" w:rsidP="00DA7E5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F757CE">
              <w:rPr>
                <w:rFonts w:eastAsia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7CE" w:rsidRPr="00F757CE" w:rsidRDefault="00F757CE" w:rsidP="00DA7E51">
            <w:pPr>
              <w:pStyle w:val="c21"/>
              <w:shd w:val="clear" w:color="auto" w:fill="FFFFFF"/>
              <w:spacing w:before="0" w:beforeAutospacing="0" w:after="0" w:afterAutospacing="0"/>
            </w:pPr>
            <w:r>
              <w:t>Учителя предметники</w:t>
            </w:r>
          </w:p>
        </w:tc>
      </w:tr>
    </w:tbl>
    <w:p w:rsidR="00FF3014" w:rsidRPr="00FB78A2" w:rsidRDefault="00FF3014">
      <w:pPr>
        <w:rPr>
          <w:rFonts w:cs="Times New Roman"/>
        </w:rPr>
      </w:pPr>
      <w:bookmarkStart w:id="0" w:name="_GoBack"/>
      <w:bookmarkEnd w:id="0"/>
    </w:p>
    <w:sectPr w:rsidR="00FF3014" w:rsidRPr="00FB78A2" w:rsidSect="00FF3014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B68"/>
    <w:multiLevelType w:val="hybridMultilevel"/>
    <w:tmpl w:val="6754A256"/>
    <w:lvl w:ilvl="0" w:tplc="6428E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12BD3"/>
    <w:multiLevelType w:val="multilevel"/>
    <w:tmpl w:val="D0640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D2193"/>
    <w:multiLevelType w:val="hybridMultilevel"/>
    <w:tmpl w:val="774ACE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4B5225E"/>
    <w:multiLevelType w:val="hybridMultilevel"/>
    <w:tmpl w:val="6EBEC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540E3"/>
    <w:multiLevelType w:val="hybridMultilevel"/>
    <w:tmpl w:val="2168F5C2"/>
    <w:lvl w:ilvl="0" w:tplc="A2760B6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14"/>
    <w:rsid w:val="00050C27"/>
    <w:rsid w:val="000A2938"/>
    <w:rsid w:val="001136DC"/>
    <w:rsid w:val="003827AB"/>
    <w:rsid w:val="00481A1B"/>
    <w:rsid w:val="006E5E35"/>
    <w:rsid w:val="00887BE5"/>
    <w:rsid w:val="00974157"/>
    <w:rsid w:val="00B62A9A"/>
    <w:rsid w:val="00C142CB"/>
    <w:rsid w:val="00D200DE"/>
    <w:rsid w:val="00D8557B"/>
    <w:rsid w:val="00DA7E51"/>
    <w:rsid w:val="00F157DA"/>
    <w:rsid w:val="00F15DCC"/>
    <w:rsid w:val="00F46452"/>
    <w:rsid w:val="00F757CE"/>
    <w:rsid w:val="00FB78A2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885C"/>
  <w15:docId w15:val="{BEEFBB1F-024C-4BCF-B64B-F37C5824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D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01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F3014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3827AB"/>
    <w:rPr>
      <w:b/>
      <w:bCs/>
    </w:rPr>
  </w:style>
  <w:style w:type="paragraph" w:customStyle="1" w:styleId="c21">
    <w:name w:val="c21"/>
    <w:basedOn w:val="a"/>
    <w:rsid w:val="001136D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2">
    <w:name w:val="c2"/>
    <w:basedOn w:val="a0"/>
    <w:rsid w:val="001136DC"/>
  </w:style>
  <w:style w:type="paragraph" w:customStyle="1" w:styleId="c7">
    <w:name w:val="c7"/>
    <w:basedOn w:val="a"/>
    <w:rsid w:val="001136DC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11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2020-06-07T17:49:00Z</dcterms:created>
  <dcterms:modified xsi:type="dcterms:W3CDTF">2020-06-07T17:49:00Z</dcterms:modified>
</cp:coreProperties>
</file>